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54d6" w14:textId="29b5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 Ақбұлақ ауылдық округінің Ақбұлақ ауылында ірі қара малға бруцеллез бойынша шектеу шараларын алып тастау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Ақбұлақ ауылдық округі әкімінің 2016 жылғы 8 шілдедегі № 9 шешімі. Солтүстік Қазақстан облысының Әділет департаментінде 2016 жылғы 21 шілдеде № 3837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басқару" Қазақстан Республикасының 2001 жылғы 23 қантардағы Занының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Занының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ауданының бас мемлекеттік ветеринарлық санитарлық инспекторының "Солтүстік Қазақстан облысы Уәлиханов ауданы Ақбұлақ ауылдық округінің Ақбұлақ ауылында ірі қара малға бруцеллез бойынша шектеу шараларын аяктаулы туралы" 2016 жылғы 1 шілдедегі № 16-11/194 ұсынысы негізінде, Ақбұлақ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Солтүстік Қазақстан облысы Уәлиханов ауданы Ақбұлақ ауылдық округінің Ақбұлақ ауылында ірі қара малға бруцеллезі бойынша шектеу шараларын аяктау туралы.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2015 жылғы 8 мамырдағы № 155 "Солтүстік Қазақстан облысы Уалиханов ауданы Ақбұлақ ауылдық округінің Ақбұлақ ауылында ірі қара малға бруцеллез бойынша шектеу шараларын белгілеу туралы" Ақбұлақ ауылдық округі әкімінің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күшін жойылсын (2015 жылғы 20 мамырдағы № 3255 нормативтік құқықтық актілер мемлекеттік тіркеу реестрінде тіркелген, 2015 жылғы 8 маусымдағы № 25 "Кызылту", 2016 жылғы 4 қаңтардағы № 1 "Кызылту"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Осы шешімнің орындалуына бақылауды өзіме қалдырамын.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4. Осы шешім алғашқы ресми жарияланған күнінен бастап он күнтізбелік күн өткен соң қолданысқа еңгізіледі.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Ақбұлақ ауылдық округінің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М.С.Дүйсенов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