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ac33" w14:textId="719a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25 наурыздағы № 63 қаулысы. Атырау облысының Әділет департаментінде 2016 жылғы 13 сәуірде № 3477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"Туристік маршруттар мен соқпақтардың мемлекеттік тізілімінен үзінді"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"25" наурыздағы № 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"25" наурыздағы № 63 қаулысымен бекітілген</w:t>
            </w:r>
          </w:p>
        </w:tc>
      </w:tr>
    </w:tbl>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08.10.2019 № </w:t>
      </w:r>
      <w:r>
        <w:rPr>
          <w:rFonts w:ascii="Times New Roman"/>
          <w:b w:val="false"/>
          <w:i w:val="false"/>
          <w:color w:val="ff0000"/>
          <w:sz w:val="28"/>
        </w:rPr>
        <w:t>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 облыстық жергілікті атқарушы орган – "Атырау облысы Кәсіпкерлік және индустриялық-инновациялық даму басқармасы" мемлекеттік мекемесімен (бұдан әрі – көрсетілетін қызметті беруші) көрсетеді.</w:t>
      </w:r>
    </w:p>
    <w:bookmarkEnd w:id="5"/>
    <w:bookmarkStart w:name="z15" w:id="6"/>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6"/>
    <w:bookmarkStart w:name="z16"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17"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8"/>
    <w:bookmarkStart w:name="z18" w:id="9"/>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9"/>
    <w:bookmarkStart w:name="z19" w:id="10"/>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10"/>
    <w:bookmarkStart w:name="z20" w:id="11"/>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End w:id="11"/>
    <w:bookmarkStart w:name="z21"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2"/>
    <w:bookmarkStart w:name="z22"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Қазақстан Республикасы Инвестициялар және даму министрінің міндетін атқарушысының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12841 болып тіркелген) "Туристік маршруттар мен соқпақтардың мемлекеттік тізілімінен үзінді"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13"/>
    <w:bookmarkStart w:name="z23"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bookmarkStart w:name="z24" w:id="15"/>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көрсетілетін қызметті берушінің басшысына жібереді;</w:t>
      </w:r>
    </w:p>
    <w:bookmarkEnd w:id="15"/>
    <w:bookmarkStart w:name="z25" w:id="16"/>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жауапты орындаушысына жолдайды;</w:t>
      </w:r>
    </w:p>
    <w:bookmarkEnd w:id="16"/>
    <w:bookmarkStart w:name="z26" w:id="17"/>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тексереді, мемлекеттік көрсетілетін қызмет нәтижесін дайындайды және көрсетілетін қызметті берушінің басшысына қол қоюға жолдайды;</w:t>
      </w:r>
    </w:p>
    <w:bookmarkEnd w:id="17"/>
    <w:bookmarkStart w:name="z27" w:id="18"/>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 нәтижесіне қол қояды және көрсетілетін қызметті берушінің кеңсе қызметкеріне жолдайды;</w:t>
      </w:r>
    </w:p>
    <w:bookmarkEnd w:id="18"/>
    <w:bookmarkStart w:name="z28" w:id="19"/>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тіркейді және көрсетілетін қызметті алушыға береді не шабарман арқылы Мемлекеттік корпорацияға жолдайды.</w:t>
      </w:r>
    </w:p>
    <w:bookmarkEnd w:id="19"/>
    <w:bookmarkStart w:name="z29"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30"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31" w:id="22"/>
    <w:p>
      <w:pPr>
        <w:spacing w:after="0"/>
        <w:ind w:left="0"/>
        <w:jc w:val="both"/>
      </w:pPr>
      <w:r>
        <w:rPr>
          <w:rFonts w:ascii="Times New Roman"/>
          <w:b w:val="false"/>
          <w:i w:val="false"/>
          <w:color w:val="000000"/>
          <w:sz w:val="28"/>
        </w:rPr>
        <w:t>
      1) көрсетілетін қызметті берушінің кеңсе қызметкері;</w:t>
      </w:r>
    </w:p>
    <w:bookmarkEnd w:id="22"/>
    <w:bookmarkStart w:name="z32"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33" w:id="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
    <w:bookmarkStart w:name="z34" w:id="25"/>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"Туристік маршруттар мен соқпақтардың мемлекеттік тізілімінен үзінді"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5"/>
    <w:bookmarkStart w:name="z35" w:id="2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6"/>
    <w:bookmarkStart w:name="z36" w:id="27"/>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37" w:id="28"/>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28"/>
    <w:bookmarkStart w:name="z38" w:id="29"/>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29"/>
    <w:bookmarkStart w:name="z39" w:id="3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0"/>
    <w:bookmarkStart w:name="z40" w:id="31"/>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1"/>
    <w:bookmarkStart w:name="z41" w:id="32"/>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2"/>
    <w:bookmarkStart w:name="z42" w:id="33"/>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3"/>
    <w:bookmarkStart w:name="z43" w:id="34"/>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4"/>
    <w:bookmarkStart w:name="z44" w:id="35"/>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5"/>
    <w:bookmarkStart w:name="z45" w:id="36"/>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36"/>
    <w:bookmarkStart w:name="z46" w:id="37"/>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37"/>
    <w:bookmarkStart w:name="z47" w:id="38"/>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1-қосымша</w:t>
            </w:r>
          </w:p>
        </w:tc>
      </w:tr>
    </w:tbl>
    <w:bookmarkStart w:name="z50" w:id="39"/>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39"/>
    <w:bookmarkStart w:name="z5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2-қосымша</w:t>
            </w:r>
          </w:p>
        </w:tc>
      </w:tr>
    </w:tbl>
    <w:bookmarkStart w:name="z53" w:id="41"/>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көрсетудің бизнес-процестерінің анықтамалығы</w:t>
      </w:r>
    </w:p>
    <w:bookmarkEnd w:id="41"/>
    <w:bookmarkStart w:name="z5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3-қосымша</w:t>
            </w:r>
          </w:p>
        </w:tc>
      </w:tr>
    </w:tbl>
    <w:bookmarkStart w:name="z57" w:id="4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4"/>
    <w:bookmarkStart w:name="z5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Шартты белгілер</w:t>
      </w:r>
    </w:p>
    <w:bookmarkStart w:name="z6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721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