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741f" w14:textId="a9b7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27 қарашадағы № 155-V "Алушылар санатының тізбесін және әлеуметтік көмектің шекті мөлшерлерін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2016 жылғы 15 ақпандағы № 351-V шешімі. Атырау облысының Әділет департаментінде 2016 жылғы 3 наурызда № 3469 болып тіркелді. Күші жойылды - Атырау облысы Индер аудандық мәслихатының 2022 жылғы 27 қыркүйектегі № 136-VІI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қаулысын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27 қарашадағы № 155-V "Алушылар санатының тізбесін және әлеуметтік көмектің шекті мөлшерлерін бекіту туралы" (нормативтік құқықтық актілерді мемлекеттік тіркеудің тізілімінде № 2799 санымен тіркелген, аудандық "Дендер" газетінде 2013 жылғы 12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 (он)" деген сан және сөз "100 (жүз)" деген сан және сөзбен алмастырылсын.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саясат, білім беру, мәдениет, денсаулық сақтау, жастар ісі, құқық қорғау, депутат этикасы мәселелері жөніндегі тұрақты комиссияға (А. Доспаева)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