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3b46" w14:textId="f5c3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саласындағы мемлекеттік көрсетілетін қызметтер регламенттерін бекіту туралы" Оңтүстік Қазақстан облысы әкімдігінің 2015 жылғы 1 шілдедегі № 201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2 маусымдағы № 149 қаулысы. Оңтүстiк Қазақстан облысының Әдiлет департаментiнде 2016 жылғы 29 маусымда № 3770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 шілдедегі № 201 "Орта білім беру саласындағы мемлекеттік көрсетілетін қызметтер регламенттерін бекіту туралы" (Нормативтік құқықтық актілерді мемлекеттік тіркеу тізілімінде № 3299 болып тіркелген, 2015 жылғы 12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4 -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"Негізгі орта, жалпы орта білім беру ұйымдарында экстернат нысанында оқытуға рұқсат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"Орталыққа", "Орталықтың" деген сөздер тиісінше "Мемлекеттік корпорацияға", "Мемлекеттік корпорацияның"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"Өтінішті қабылдау және мемлекеттік қызмет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-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әрі-портал) арқылы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4 -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"Негізгі орта, жалпы орта білім туралы құжаттардың телнұсқаларын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"Орталыққа", "Орталықтың" деген сөздер тиісінше "Мемлекеттік корпорацияға", "Мемлекеттік корпорацияның"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 (бұдан әрі - Мемлекеттік корпорация) арқылы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4 -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Е.Ә.Садыр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С.Қ.Тұяқбаев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