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ea73" w14:textId="36be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әкімдігінің Регламентін бекіту туралы" Арыс қаласы әкімдігінің 2015 жылғы 14 қаңтардағы № 25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қаласы әкiмдiгiнiң 2016 жылғы 29 қаңтардағы № 46 қаулысы. Оңтүстiк Қазақстан облысының Әдiлет департаментiнде 2016 жылғы 24 ақпанда № 3602 болып тiркелдi. Күшi жойылды - Оңтүстiк Қазақстан облысы Арыс қаласы әкiмдiгiнiң 2016 жылғы 3 маусымдағы № 179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Арыс қаласы әкiмдiгiнiң 03.06.2016 № 179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Арыс қаласы әкімдігінің 2015 жылғы 14 қаңтардағы № 25 "Арыс қаласы әкімдігінің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3013 нөмірімен тіркелген, 2015 жылғы 21 ақпандағы "Арыс ақиқаты" газетінде жарияланған)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бекітілген Арыс қаласы әкімдігінің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4-1-бөліммен толықтырылсын:</w:t>
      </w:r>
      <w:r>
        <w:br/>
      </w:r>
      <w:r>
        <w:rPr>
          <w:rFonts w:ascii="Times New Roman"/>
          <w:b w:val="false"/>
          <w:i w:val="false"/>
          <w:color w:val="000000"/>
          <w:sz w:val="28"/>
        </w:rPr>
        <w:t>
      "4-1. Нормативтік құқықтық актілердің құқықтық мониторингін жүргізу</w:t>
      </w:r>
      <w:r>
        <w:br/>
      </w:r>
      <w:r>
        <w:rPr>
          <w:rFonts w:ascii="Times New Roman"/>
          <w:b w:val="false"/>
          <w:i w:val="false"/>
          <w:color w:val="000000"/>
          <w:sz w:val="28"/>
        </w:rPr>
        <w:t>
      38-1. Нормативтік құқықтық актілердің құқықтық мониторингі аппаратпен, жергілікті атқарушы органдармен, ауылдық округ әкімдерімен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38-2.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w:t>
      </w:r>
      <w:r>
        <w:br/>
      </w:r>
      <w:r>
        <w:rPr>
          <w:rFonts w:ascii="Times New Roman"/>
          <w:b w:val="false"/>
          <w:i w:val="false"/>
          <w:color w:val="000000"/>
          <w:sz w:val="28"/>
        </w:rPr>
        <w:t>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38-3.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38-4.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38-5.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38-6.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бөлімімен әділет органдарына ұсынылады.</w:t>
      </w:r>
      <w:r>
        <w:br/>
      </w:r>
      <w:r>
        <w:rPr>
          <w:rFonts w:ascii="Times New Roman"/>
          <w:b w:val="false"/>
          <w:i w:val="false"/>
          <w:color w:val="000000"/>
          <w:sz w:val="28"/>
        </w:rPr>
        <w:t>
      38-7. Қала әкімі аппараты басшысының бұйрығымен ағымдағы күнтізбелік жылдың 20 желтоқсанынан кешіктірмей, тиісті атқарушы органдар аппараттың тиісті бөлімімен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xml:space="preserve">
      38-8.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38-9. Жарты жылдықтың соңғы айының бірінші күніне дейін (1 маусымға және 1 желтоқсанға дейін) атқарушы органдар аппараттың заң бөлімімен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38-10. Аппараттың заң бөлімі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xml:space="preserve">
      38-11. Нормативтік құқықтық актілердің құқықтық мониторингін жүргізудің толықтығын қамтамасыз ету үшін аппараттың заң бөлімі тоқсан </w:t>
      </w:r>
      <w:r>
        <w:br/>
      </w:r>
      <w:r>
        <w:rPr>
          <w:rFonts w:ascii="Times New Roman"/>
          <w:b w:val="false"/>
          <w:i w:val="false"/>
          <w:color w:val="000000"/>
          <w:sz w:val="28"/>
        </w:rPr>
        <w:t>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xml:space="preserve">
      38-12. Жүргізілген жұмыстың қорытындысы бойынша аппараттың заң бөлімі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r>
        <w:rPr>
          <w:rFonts w:ascii="Times New Roman"/>
          <w:b w:val="false"/>
          <w:i w:val="false"/>
          <w:color w:val="000000"/>
          <w:sz w:val="28"/>
        </w:rPr>
        <w:t>2. "Арыс қаласы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Арыс қаласының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Арыс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 аппаратының басшысы Р.Айтбаевқа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С.Ертай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