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90aa" w14:textId="7b69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ауданының сәулет, қала құрылысы және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2016 жылғы 28 наурыздағы № 243 қаулысы. Оңтүстік Қазақстан облысының Әділет департаментінде 2016 жылғы 12 сәуірде № 3705 болып тіркелді. Күшi жойылды - Оңтүстiк Қазақстан облысы Мақтаарал ауданы әкiмдiгiнiң 2016 жылғы 20 мамырдағы № 460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Мақтаарал ауданы әкiмдiгiнiң 20.05.2016 № 460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01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Мақтарал аудандық мәслихатының 2016 жылғы 23 ақпандағы "Мақтарал ауданының басқару схемасы туралы" Мақтарал аудандық мәслихатының 2013 жылғы 17 шілдедегі № 18-110-V шешіміне өзгеріс енгізу туралы" № 55-356-V шешіміне, "Мемлекеттік мекемелер туралы" Мақтарал ауданы әкімдігінің 2016 жылғы 24 ақпандағы № 119 қаулысына сәйкес, Мақтарал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"Мақтарал ауданының сәулет, қала құрылысы және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"Мақтарал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Мақтарал ауданының аумағында тартылатын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Мақтарал ауданы әкімдігінің интернет 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Б.Асановқа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2016 жылғы наурыздағы № 243</w:t>
            </w:r>
            <w:r>
              <w:br/>
            </w:r>
            <w:r>
              <w:rPr>
                <w:rFonts w:ascii="Times New Roman"/>
                <w:b w:val="false"/>
                <w:i w:val="false"/>
                <w:color w:val="000000"/>
                <w:sz w:val="20"/>
              </w:rPr>
              <w:t>қаулысымен бекітілген</w:t>
            </w:r>
          </w:p>
        </w:tc>
      </w:tr>
    </w:tbl>
    <w:bookmarkStart w:name="z7" w:id="0"/>
    <w:p>
      <w:pPr>
        <w:spacing w:after="0"/>
        <w:ind w:left="0"/>
        <w:jc w:val="left"/>
      </w:pPr>
      <w:r>
        <w:rPr>
          <w:rFonts w:ascii="Times New Roman"/>
          <w:b/>
          <w:i w:val="false"/>
          <w:color w:val="000000"/>
        </w:rPr>
        <w:t xml:space="preserve"> "Мақтарал ауданының сәулет, қала құрылысы және құрылыс бөлімі" мемлекеттік мекемесі туралы</w:t>
      </w:r>
      <w:r>
        <w:br/>
      </w:r>
      <w:r>
        <w:rPr>
          <w:rFonts w:ascii="Times New Roman"/>
          <w:b/>
          <w:i w:val="false"/>
          <w:color w:val="000000"/>
        </w:rPr>
        <w:t>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"Мақтарал ауданының сәулет, қала құрылысы және құрылыс бөлімі" мемлекеттік мекемесі мемлекеттік басқаруды заңнамада көзделген шекте құрылыс, сәулет және қала құрылысы қатынастары саласында мемлекеттік саясатты және мемлекеттік басқару мен бақылау функцияларын жүзеге асыруға уәкілетті, Қазақстан Республикасының жергілікті бюджеттен қаржыландырылатын атқарушы орган болып табылады.</w:t>
      </w:r>
      <w:r>
        <w:br/>
      </w:r>
      <w:r>
        <w:rPr>
          <w:rFonts w:ascii="Times New Roman"/>
          <w:b w:val="false"/>
          <w:i w:val="false"/>
          <w:color w:val="000000"/>
          <w:sz w:val="28"/>
        </w:rPr>
        <w:t>
      </w:t>
      </w:r>
      <w:r>
        <w:rPr>
          <w:rFonts w:ascii="Times New Roman"/>
          <w:b w:val="false"/>
          <w:i w:val="false"/>
          <w:color w:val="000000"/>
          <w:sz w:val="28"/>
        </w:rPr>
        <w:t>2. "Мақтарал ауданының сәулет, қала құрылысы және құрылыс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"Мақтарал ауданының сәулет, қала құрылысы және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"Мақтарал ауданының сәулет, қала құрылысы және құрылыс бөлімі" мемлекеттік мекемесі ұйымдық-құқықтық заңды тұлға болып табылады, мемлекеттік тілде өз атауы бар мөрі мен мөртаңбасы,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"Мақтарал ауданының сәулет, қала құрылысы және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"Мақтарал ауданының сәулет, қала құрылысы және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"Мақтарал ауданының сәулет, қала құрылысы және құрылыс бөлімі" мемлекеттік мекемесі өз құзыретінің мәселелері бойынша заңнамада белгіленген тәртіппен "Мақтарал ауданының сәулет, қала құрылысы және құрылыс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"Мақтарал ауданының сәулет, қала құрылысы және құрылыс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Жетісай қаласы, Байботаев.көшесі 28Б.</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"Мақтарал ауданының сәулет, қала құрылысы және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"Мақтарал ауданының сәулет, қала құрылысы және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"Мақтарал ауданының сәулет, қала құрылысы және құрылыс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"Мақтарал ауданының сәулет, қала құрылысы және құрылыс бөлімі" мемлекеттік мекемесіне кәсіпкерлік субъектілерімен "Мақтарал ауданының сәулет, қала құрылысы және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"Мақтарал ауданының сәулет, қала құрылысы және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"Мақтарал ауданының сәулет, қала құрылысы және құрылыс бөлімі" мемлекеттік мекемесінің миссиясы:</w:t>
      </w:r>
      <w:r>
        <w:br/>
      </w:r>
      <w:r>
        <w:rPr>
          <w:rFonts w:ascii="Times New Roman"/>
          <w:b w:val="false"/>
          <w:i w:val="false"/>
          <w:color w:val="000000"/>
          <w:sz w:val="28"/>
        </w:rPr>
        <w:t>
      аудан аумағында құрылыс саласында бірыңғай мемлекеттік саясатты қалыптастыру.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құрылыс, сәулет және қала құрылысы саласында мемлекеттік саясатты жүзеге асыру;</w:t>
      </w:r>
      <w:r>
        <w:br/>
      </w:r>
      <w:r>
        <w:rPr>
          <w:rFonts w:ascii="Times New Roman"/>
          <w:b w:val="false"/>
          <w:i w:val="false"/>
          <w:color w:val="000000"/>
          <w:sz w:val="28"/>
        </w:rPr>
        <w:t>
      2) аудан елді мекендерінің әлеуметтік, инженерлік инфрақұрылымының қалыптастыруын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2)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3)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4)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5)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6)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 бекіту бойынша жобаны әзірлеп аудан әкімдігіне аудандық мәслихатқа бекітуге ұсынады;</w:t>
      </w:r>
      <w:r>
        <w:br/>
      </w:r>
      <w:r>
        <w:rPr>
          <w:rFonts w:ascii="Times New Roman"/>
          <w:b w:val="false"/>
          <w:i w:val="false"/>
          <w:color w:val="000000"/>
          <w:sz w:val="28"/>
        </w:rPr>
        <w:t>
      7) елді мекендердің бекітілген бас жоспарларын (аумақтық даму схемаларын) дамыту үшін әзірленетін қала құрылысы жобаларын және жүзеге асыру;</w:t>
      </w:r>
      <w:r>
        <w:br/>
      </w:r>
      <w:r>
        <w:rPr>
          <w:rFonts w:ascii="Times New Roman"/>
          <w:b w:val="false"/>
          <w:i w:val="false"/>
          <w:color w:val="000000"/>
          <w:sz w:val="28"/>
        </w:rPr>
        <w:t>
      8)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Times New Roman"/>
          <w:b w:val="false"/>
          <w:i w:val="false"/>
          <w:color w:val="000000"/>
          <w:sz w:val="28"/>
        </w:rPr>
        <w:t>
      9)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10)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11)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r>
        <w:br/>
      </w:r>
      <w:r>
        <w:rPr>
          <w:rFonts w:ascii="Times New Roman"/>
          <w:b w:val="false"/>
          <w:i w:val="false"/>
          <w:color w:val="000000"/>
          <w:sz w:val="28"/>
        </w:rPr>
        <w:t>
      12) бұрыннан бар үйлердің үй-жайларын қайта жоспарлау арқылы рекуонструкциялау туралы шешім қабылдау;</w:t>
      </w:r>
      <w:r>
        <w:br/>
      </w:r>
      <w:r>
        <w:rPr>
          <w:rFonts w:ascii="Times New Roman"/>
          <w:b w:val="false"/>
          <w:i w:val="false"/>
          <w:color w:val="000000"/>
          <w:sz w:val="28"/>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аудан әкімдігі, әкімі және жоғары сатыдағы ұйымдарының қарастыруға құрылыс, сәулет және қала құрылысы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4) "Мақтарал ауданының сәулет, қала құрылысы және құрылыс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"Мақтарал ауданының сәулет, қала құрылысы және құрылыс бөлімі" мемлекеттік мекемесіне басшылықты "Мақтарал ауданының сәулет, қала құрылысы және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"Мақтарал ауданының сәулет, қала құрылысы және құрылыс бөлімі" мемлекеттік мекемесінің бірінші басшысын Мақтарал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"Мақтарал ауданының сәулет, қала құрылысы және құрылыс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"Мақтарал ауданының сәулет, қала құрылысы және құрылыс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"ҚР Мемлекеттік қызметі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xml:space="preserve">
      10) сыбайлас жемқорлыққа қарсы іс-қимыл туралы заңнаманың орындалуына дербес жауапты болады; </w:t>
      </w:r>
      <w:r>
        <w:br/>
      </w:r>
      <w:r>
        <w:rPr>
          <w:rFonts w:ascii="Times New Roman"/>
          <w:b w:val="false"/>
          <w:i w:val="false"/>
          <w:color w:val="000000"/>
          <w:sz w:val="28"/>
        </w:rPr>
        <w:t>
      "Мақтарал ауданының сәулет, қала құрылысы және құрылыс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"Мақтарал ауданының сәулет, қала құрылысы және құрылыс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"Мақтарал ауданының сәулет, қала құрылысы және құрылыс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"Мақтарал ауданының сәулет, қала құрылысы және құрылыс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"Мақтарал ауданының сәулет, қала құрылысы және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"Мақтарал ауданының сәулет, қала құрылысы және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