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bd17" w14:textId="a76b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28 наурыздағы № 246 қаулысы. Оңтүстік Қазақстан облысының Әділет департаментінде 2016 жылғы 14 сәуірде № 3712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Мақтарал аудандық мәслихатының 2016 жылғы 23 ақпандағы "Мақтарал ауданының басқару схемасы туралы" Мақтарал аудандық мәслихатының 2013 жылғы 17 шілдедегі № 18-110-V шешіміне өзгеріс енгізу туралы" № 55-356-V шешіміне, "Мемлекеттік мекемелер туралы" Мақтарал ауданы әкімдігінің 2016 жылғы 24 ақпандағы № 119 қаулысына сәйкес Мақтарал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"Мақтарал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ауданының аумағында тартылатын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С.Сұлтанхановқа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246 қаулысымен бекітілген</w:t>
            </w:r>
          </w:p>
        </w:tc>
      </w:tr>
    </w:tbl>
    <w:bookmarkStart w:name="z7" w:id="0"/>
    <w:p>
      <w:pPr>
        <w:spacing w:after="0"/>
        <w:ind w:left="0"/>
        <w:jc w:val="left"/>
      </w:pPr>
      <w:r>
        <w:rPr>
          <w:rFonts w:ascii="Times New Roman"/>
          <w:b/>
          <w:i w:val="false"/>
          <w:color w:val="000000"/>
        </w:rPr>
        <w:t xml:space="preserve"> "Мақтарал ауданының ауыл шаруашылығы бөлімі"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"Мақтаарал ауданының ауыл шаруашылығы бөлімі"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ауыл шаруашылығы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ауыл шаруашылығы бөлімі" мемлекеттік мекемесі өз құзыретінің мәселелері бойынша заңнамада белгіленген тәртіппен "Мақтарал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Жетісай қаласы, Байботаев көшесі 28Б.</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"Мақтарал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ауыл шаруашылығы бөлімі" мемлекеттік мекемесіне кәсіпкерлік субъектілерімен "Мақтарал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ауыл шаруашылығы бөлімі" мемлекеттік мекемесінің миссиясы: ауыл шаруашылығы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агроөнеркәсiптік кешендi және ауылдық аумақтарды дамытудың жоспарларын, экономикалық және әлеуметтiк бағдарламаларын әзірлеу;</w:t>
      </w:r>
      <w:r>
        <w:br/>
      </w:r>
      <w:r>
        <w:rPr>
          <w:rFonts w:ascii="Times New Roman"/>
          <w:b w:val="false"/>
          <w:i w:val="false"/>
          <w:color w:val="000000"/>
          <w:sz w:val="28"/>
        </w:rPr>
        <w:t>
      2) агроөнеркәсiптiк кешендi субсидиялаудың Қазақстан Республикасының заңнамалық актiлерiнде көзделген өзге де бағыттары бойынша жүзеге асырылады;</w:t>
      </w:r>
      <w:r>
        <w:br/>
      </w:r>
      <w:r>
        <w:rPr>
          <w:rFonts w:ascii="Times New Roman"/>
          <w:b w:val="false"/>
          <w:i w:val="false"/>
          <w:color w:val="000000"/>
          <w:sz w:val="28"/>
        </w:rPr>
        <w:t>
      3) мақта саласын дамыту жөніндегі мемлекеттік саясатты іске асыру;</w:t>
      </w:r>
      <w:r>
        <w:br/>
      </w:r>
      <w:r>
        <w:rPr>
          <w:rFonts w:ascii="Times New Roman"/>
          <w:b w:val="false"/>
          <w:i w:val="false"/>
          <w:color w:val="000000"/>
          <w:sz w:val="28"/>
        </w:rPr>
        <w:t>
      4) асыл тұқымды мал шаруашылығын дамыту;</w:t>
      </w:r>
      <w:r>
        <w:br/>
      </w:r>
      <w:r>
        <w:rPr>
          <w:rFonts w:ascii="Times New Roman"/>
          <w:b w:val="false"/>
          <w:i w:val="false"/>
          <w:color w:val="000000"/>
          <w:sz w:val="28"/>
        </w:rPr>
        <w:t>
      5) мемлекеттік органның құзырына кіретін мәселелер бойынша отырыстар өткізеді;</w:t>
      </w:r>
      <w:r>
        <w:br/>
      </w:r>
      <w:r>
        <w:rPr>
          <w:rFonts w:ascii="Times New Roman"/>
          <w:b w:val="false"/>
          <w:i w:val="false"/>
          <w:color w:val="000000"/>
          <w:sz w:val="28"/>
        </w:rPr>
        <w:t xml:space="preserve">
      6) Қазақстан Республикасының заңнамаларына сәйкес басқа да өкілеттерді жүзеге асырады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агроөнеркәсiптiк кешен субъектілерiн осы Заңға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3)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4) ауылдық аумақтарды дамытудың мониторингін жүргізу;</w:t>
      </w:r>
      <w:r>
        <w:br/>
      </w:r>
      <w:r>
        <w:rPr>
          <w:rFonts w:ascii="Times New Roman"/>
          <w:b w:val="false"/>
          <w:i w:val="false"/>
          <w:color w:val="000000"/>
          <w:sz w:val="28"/>
        </w:rPr>
        <w:t>
      5) елді мекендерде ауыл шаруашылығы малын ұстау мен жаюдың ережелерiн әзiрлеу;</w:t>
      </w:r>
      <w:r>
        <w:br/>
      </w:r>
      <w:r>
        <w:rPr>
          <w:rFonts w:ascii="Times New Roman"/>
          <w:b w:val="false"/>
          <w:i w:val="false"/>
          <w:color w:val="000000"/>
          <w:sz w:val="28"/>
        </w:rPr>
        <w:t>
      6) Қазақстан Республикасының Үкіметі белгілеген тәртiппен ауыл шаруашылығы жануарларын бiрдейлендiруді жүргiзудi,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7)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8)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r>
        <w:br/>
      </w:r>
      <w:r>
        <w:rPr>
          <w:rFonts w:ascii="Times New Roman"/>
          <w:b w:val="false"/>
          <w:i w:val="false"/>
          <w:color w:val="000000"/>
          <w:sz w:val="28"/>
        </w:rPr>
        <w:t>
      9)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қолдану жөніндегі жұмысты ұйымдастыру;</w:t>
      </w:r>
      <w:r>
        <w:br/>
      </w:r>
      <w:r>
        <w:rPr>
          <w:rFonts w:ascii="Times New Roman"/>
          <w:b w:val="false"/>
          <w:i w:val="false"/>
          <w:color w:val="000000"/>
          <w:sz w:val="28"/>
        </w:rPr>
        <w:t>
      10) "Агроөнеркәсіп кешеніндегі үздік кәсіп иесі" конкурсын өткізу;</w:t>
      </w:r>
      <w:r>
        <w:br/>
      </w:r>
      <w:r>
        <w:rPr>
          <w:rFonts w:ascii="Times New Roman"/>
          <w:b w:val="false"/>
          <w:i w:val="false"/>
          <w:color w:val="000000"/>
          <w:sz w:val="28"/>
        </w:rPr>
        <w:t>
      11)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"Мақтарал ауданының ауыл шаруашылығы бөлімі" мемлекеттік мекемесі қызметінің бұқаралық ақпарат құралдарына жария етілуін қамтамасыз етеді;</w:t>
      </w:r>
      <w:r>
        <w:br/>
      </w:r>
      <w:r>
        <w:rPr>
          <w:rFonts w:ascii="Times New Roman"/>
          <w:b w:val="false"/>
          <w:i w:val="false"/>
          <w:color w:val="000000"/>
          <w:sz w:val="28"/>
        </w:rPr>
        <w:t xml:space="preserve">
      3) "Мақтарал ауданының ауыл шаруашылығы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ауыл шаруашылығы бөлімі" мемлекеттік мекемесіне басшылықты "Мақтарал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ауыл шаруашылығы бөлімі" мемлекеттік мекемесінің бірінші басшысын Мақтарал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ауыл шаруашылығы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"Мақтарал ауданының ауыл шаруашылығы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"Мақтарал ауданының ауыл шаруашылығы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8.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