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be123" w14:textId="88be1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Отырар аудандық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2016 жылғы 30 наурыздағы № 2/11-VI шешімі. Оңтүстік Қазақстан облысының Әділет департаментінде 2016 жылғы 29 cәуірде № 3732 болып тіркелді. Күші жойылды - Оңтүстiк Қазақстан облысы Отырар аудандық мәслихатының 2017 жылғы 5 сәуірдегі № 12/61-VI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Отырар аудандық мәслихатының 05.04.2017 № 12/61-VI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12705 тіркелген, Отырар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 корпусы Отырар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Қ.Нұрқұлов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М.Манапов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2016 жылғы 30 наурыздағы</w:t>
            </w:r>
            <w:r>
              <w:br/>
            </w:r>
            <w:r>
              <w:rPr>
                <w:rFonts w:ascii="Times New Roman"/>
                <w:b w:val="false"/>
                <w:i w:val="false"/>
                <w:color w:val="000000"/>
                <w:sz w:val="20"/>
              </w:rPr>
              <w:t>№ 2/11-VI шешімімен бекітілген</w:t>
            </w:r>
          </w:p>
        </w:tc>
      </w:tr>
    </w:tbl>
    <w:bookmarkStart w:name="z5" w:id="0"/>
    <w:p>
      <w:pPr>
        <w:spacing w:after="0"/>
        <w:ind w:left="0"/>
        <w:jc w:val="left"/>
      </w:pPr>
      <w:r>
        <w:rPr>
          <w:rFonts w:ascii="Times New Roman"/>
          <w:b/>
          <w:i w:val="false"/>
          <w:color w:val="000000"/>
        </w:rPr>
        <w:t xml:space="preserve"> "Б" корпусы Отырар аудандық мәслихат аппаратының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Отырар аудандық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Отырар аудандық мәслихат аппаратының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персоналды басқару қызметі (кадр қызметінің қызметкері)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кадр қызметінің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Бірінші дана кадр қызметінің қызметкеріне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қызметінің қызметкері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Кадр қызметінің қызметкері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кадр қызметінің қызметкері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қызметінің қызметкері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кадр қызметінің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кадр қызметінің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3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қызметінің қызметкері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қызметінің қызметкеріне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Кадр қызметінің қызметкері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6"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қызметінің қызметкері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1"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қызметінің қызметкері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Кадр қызметінің қызметкері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Кадр қызметінің қызметкері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кадр қызметінің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қызметінің қызметкерінде (персоналды басқару қызметінде) сақталады.</w:t>
      </w:r>
      <w:r>
        <w:br/>
      </w:r>
      <w:r>
        <w:rPr>
          <w:rFonts w:ascii="Times New Roman"/>
          <w:b w:val="false"/>
          <w:i w:val="false"/>
          <w:color w:val="000000"/>
          <w:sz w:val="28"/>
        </w:rPr>
        <w:t>
</w:t>
      </w:r>
    </w:p>
    <w:bookmarkStart w:name="z56"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1"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Отырар аудандық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 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p>
      <w:pPr>
        <w:spacing w:after="0"/>
        <w:ind w:left="0"/>
        <w:jc w:val="both"/>
      </w:pPr>
      <w:r>
        <w:rPr>
          <w:rFonts w:ascii="Times New Roman"/>
          <w:b w:val="false"/>
          <w:i w:val="false"/>
          <w:color w:val="000000"/>
          <w:sz w:val="28"/>
        </w:rPr>
        <w:t>            ___________________________________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Шаралардың аталуы</w:t>
            </w:r>
            <w:r>
              <w:br/>
            </w:r>
            <w:r>
              <w:rPr>
                <w:rFonts w:ascii="Times New Roman"/>
                <w:b/>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нәтижесі</w:t>
            </w:r>
            <w:r>
              <w:br/>
            </w:r>
            <w:r>
              <w:rPr>
                <w:rFonts w:ascii="Times New Roman"/>
                <w:b/>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rPr>
          <w:rFonts w:ascii="Times New Roman"/>
          <w:b/>
          <w:i w:val="false"/>
          <w:color w:val="000000"/>
          <w:sz w:val="28"/>
        </w:rPr>
        <w:t>:</w:t>
      </w:r>
      <w:r>
        <w:br/>
      </w:r>
      <w:r>
        <w:rPr>
          <w:rFonts w:ascii="Times New Roman"/>
          <w:b w:val="false"/>
          <w:i w:val="false"/>
          <w:color w:val="000000"/>
          <w:sz w:val="28"/>
        </w:rPr>
        <w:t>
      *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8"/>
        <w:gridCol w:w="6272"/>
      </w:tblGrid>
      <w:tr>
        <w:trPr>
          <w:trHeight w:val="30" w:hRule="atLeast"/>
        </w:trPr>
        <w:tc>
          <w:tcPr>
            <w:tcW w:w="60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7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Отырар аудандық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 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1148"/>
        <w:gridCol w:w="1148"/>
        <w:gridCol w:w="1559"/>
        <w:gridCol w:w="2520"/>
        <w:gridCol w:w="2522"/>
        <w:gridCol w:w="806"/>
        <w:gridCol w:w="80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бағалауы</w:t>
            </w:r>
            <w:r>
              <w:br/>
            </w:r>
            <w:r>
              <w:rPr>
                <w:rFonts w:ascii="Times New Roman"/>
                <w:b/>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басшының бағалауы</w:t>
            </w:r>
            <w:r>
              <w:br/>
            </w:r>
            <w:r>
              <w:rPr>
                <w:rFonts w:ascii="Times New Roman"/>
                <w:b/>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Тікелей басшы</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Отырар аудандық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3 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360"/>
        <w:gridCol w:w="2597"/>
        <w:gridCol w:w="1458"/>
        <w:gridCol w:w="2651"/>
        <w:gridCol w:w="1702"/>
        <w:gridCol w:w="1704"/>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w:t>
            </w:r>
            <w:r>
              <w:br/>
            </w:r>
            <w:r>
              <w:rPr>
                <w:rFonts w:ascii="Times New Roman"/>
                <w:b/>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 нәтижелері</w:t>
            </w:r>
            <w:r>
              <w:br/>
            </w:r>
            <w:r>
              <w:rPr>
                <w:rFonts w:ascii="Times New Roman"/>
                <w:b/>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Басшының бағалау нәтижелері</w:t>
            </w:r>
            <w:r>
              <w:br/>
            </w:r>
            <w:r>
              <w:rPr>
                <w:rFonts w:ascii="Times New Roman"/>
                <w:b/>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Отырар аудандық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 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color w:val="000000"/>
          <w:sz w:val="28"/>
        </w:rPr>
        <w:t>:</w:t>
      </w:r>
      <w:r>
        <w:rPr>
          <w:rFonts w:ascii="Times New Roman"/>
          <w:b w:val="false"/>
          <w:i w:val="false"/>
          <w:color w:val="000000"/>
          <w:sz w:val="28"/>
        </w:rPr>
        <w:t xml:space="preserve">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Құзіреттін аталуы</w:t>
            </w:r>
            <w:r>
              <w:br/>
            </w:r>
            <w:r>
              <w:rPr>
                <w:rFonts w:ascii="Times New Roman"/>
                <w:b/>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Қарамағындағы қызметкер</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Әріптесі</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Отырар аудандық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5 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Бағалау жөніндегі комиссия отырысының хаттамасы</w:t>
      </w:r>
      <w:r>
        <w:br/>
      </w: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_______________________________________________________</w:t>
      </w:r>
      <w:r>
        <w:br/>
      </w:r>
      <w:r>
        <w:rPr>
          <w:rFonts w:ascii="Times New Roman"/>
          <w:b w:val="false"/>
          <w:i/>
          <w:color w:val="000000"/>
          <w:sz w:val="28"/>
        </w:rPr>
        <w:t xml:space="preserve"> (бағалау түрі: тоқсандық /жылдық және бағаланатын кезең</w:t>
      </w:r>
      <w:r>
        <w:br/>
      </w:r>
      <w:r>
        <w:rPr>
          <w:rFonts w:ascii="Times New Roman"/>
          <w:b w:val="false"/>
          <w:i/>
          <w:color w:val="000000"/>
          <w:sz w:val="28"/>
        </w:rPr>
        <w:t>(тоқсан және (немесе) жыл)</w:t>
      </w:r>
      <w:r>
        <w:br/>
      </w: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Қызметшілердің Т.А.Ә. (болған жағдайда)</w:t>
            </w:r>
            <w:r>
              <w:br/>
            </w:r>
            <w:r>
              <w:rPr>
                <w:rFonts w:ascii="Times New Roman"/>
                <w:b/>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Бағалау нәтижелері туралы мәлімет</w:t>
            </w:r>
            <w:r>
              <w:br/>
            </w:r>
            <w:r>
              <w:rPr>
                <w:rFonts w:ascii="Times New Roman"/>
                <w:b/>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бағалау нәтижелерін түзетуі (болған жағдайда)</w:t>
            </w:r>
            <w:r>
              <w:br/>
            </w:r>
            <w:r>
              <w:rPr>
                <w:rFonts w:ascii="Times New Roman"/>
                <w:b/>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ұсыныстары</w:t>
            </w:r>
            <w:r>
              <w:br/>
            </w:r>
            <w:r>
              <w:rPr>
                <w:rFonts w:ascii="Times New Roman"/>
                <w:b/>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