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41c2" w14:textId="b874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Шығыс Қазақстан облыстық мәслихатының 2015 жылғы 9 желтоқсандағы № 34/406-V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24 мамырдағы N 3/24-VI шешімі. Шығыс Қазақстан облысының Әділет департаментінде 2016 жылғы 27 мамырда N 4553 болып тіркелді. Күші жойылды - Шығыс Қазақстан облыстық мәслихатының 2016 жылғы 9 желтоқсандағы № 8/86-VI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09.12.2016 № 8/86-VI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4287, 2016 жылғы 8 қаңтардағы "Әділет" ақпараттық-құқықтық жүйесінде, "Рудный Алтай" газетінің 2016 жылғы 12 қаңтардағы № 3, "Дидар" газетінің 2016 жылғы 13 қаңтардағы № 3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xml:space="preserve">
      1) кірістер – 220 770 650,9 мың теңге, соның ішінде: </w:t>
      </w:r>
      <w:r>
        <w:br/>
      </w:r>
      <w:r>
        <w:rPr>
          <w:rFonts w:ascii="Times New Roman"/>
          <w:b w:val="false"/>
          <w:i w:val="false"/>
          <w:color w:val="000000"/>
          <w:sz w:val="28"/>
        </w:rPr>
        <w:t xml:space="preserve">
      салықтық түсімдер – 33 889 534,0 мың теңге; </w:t>
      </w:r>
      <w:r>
        <w:br/>
      </w:r>
      <w:r>
        <w:rPr>
          <w:rFonts w:ascii="Times New Roman"/>
          <w:b w:val="false"/>
          <w:i w:val="false"/>
          <w:color w:val="000000"/>
          <w:sz w:val="28"/>
        </w:rPr>
        <w:t xml:space="preserve">
      салықтық емес түсімдер – 3 894 343,5 мың теңге; </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182 986 773,4 мың теңге;</w:t>
      </w:r>
      <w:r>
        <w:br/>
      </w:r>
      <w:r>
        <w:rPr>
          <w:rFonts w:ascii="Times New Roman"/>
          <w:b w:val="false"/>
          <w:i w:val="false"/>
          <w:color w:val="000000"/>
          <w:sz w:val="28"/>
        </w:rPr>
        <w:t xml:space="preserve">
      2) шығындар – 220 000 122,2 мың теңге; </w:t>
      </w:r>
      <w:r>
        <w:br/>
      </w:r>
      <w:r>
        <w:rPr>
          <w:rFonts w:ascii="Times New Roman"/>
          <w:b w:val="false"/>
          <w:i w:val="false"/>
          <w:color w:val="000000"/>
          <w:sz w:val="28"/>
        </w:rPr>
        <w:t>
      3) таза бюджеттік кредит беру – 6 842 164,8 мың теңге, соның ішінде:</w:t>
      </w:r>
      <w:r>
        <w:br/>
      </w:r>
      <w:r>
        <w:rPr>
          <w:rFonts w:ascii="Times New Roman"/>
          <w:b w:val="false"/>
          <w:i w:val="false"/>
          <w:color w:val="000000"/>
          <w:sz w:val="28"/>
        </w:rPr>
        <w:t>
      бюджеттік кредиттер – 9 986 069,8 мың теңге;</w:t>
      </w:r>
      <w:r>
        <w:br/>
      </w:r>
      <w:r>
        <w:rPr>
          <w:rFonts w:ascii="Times New Roman"/>
          <w:b w:val="false"/>
          <w:i w:val="false"/>
          <w:color w:val="000000"/>
          <w:sz w:val="28"/>
        </w:rPr>
        <w:t xml:space="preserve">
      бюджеттік кредиттерді өтеу – 3 143 905,0 мың теңге; </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xml:space="preserve">
      5) бюджет тапшылығы (профициті) – - 6 071 636,1 мың теңге; </w:t>
      </w:r>
      <w:r>
        <w:br/>
      </w:r>
      <w:r>
        <w:rPr>
          <w:rFonts w:ascii="Times New Roman"/>
          <w:b w:val="false"/>
          <w:i w:val="false"/>
          <w:color w:val="000000"/>
          <w:sz w:val="28"/>
        </w:rPr>
        <w:t>
      6) бюджет тапшылығын қаржыландыру (профицитін пайдалану) – 6 071 636,1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Қалалар мен аудандар бюджеттеріне 2016 жылға арналған әлеуметтік салық, төлем көзінен салық салынатын табыстардан ұсталатын жеке табыс салығы бойынша кірістерді бөлу нормативтері: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38"/>
        <w:gridCol w:w="10562"/>
      </w:tblGrid>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86,0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85,1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99,3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қалған қалалар мен аудандар бойынша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мамырдағы</w:t>
            </w:r>
            <w:r>
              <w:br/>
            </w:r>
            <w:r>
              <w:rPr>
                <w:rFonts w:ascii="Times New Roman"/>
                <w:b w:val="false"/>
                <w:i w:val="false"/>
                <w:color w:val="000000"/>
                <w:sz w:val="20"/>
              </w:rPr>
              <w:t>№ 3/24-VI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34/406-V шешіміне1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30"/>
        <w:gridCol w:w="830"/>
        <w:gridCol w:w="973"/>
        <w:gridCol w:w="5285"/>
        <w:gridCol w:w="34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220 770 650,9</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33 889 534,0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15 783 813,0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15 783 813,0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15 783 813,0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12 668 310,0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12 668 310,0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12 668 310,0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5 437 411,0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5 437 411,0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210 011,0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145 386,0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5 082 014,0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3 894 343,5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674 186,3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акциялардың мемлекеттік пакетіне берілетін дивидендтер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тулғаларға қатысу үлесіне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110 876,0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110 876,0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539 060,3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1 756,8</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537 303,5</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2 670 833,2</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2 670 833,2</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38 653,0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астананың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2 511 129,0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5 901,0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114 970,2</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549 324,0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549 324,0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450 000,0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182 986 773,4</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335 963,4</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335 963,4</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59 658,0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103 911,1</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27 714,3</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182 650 810,0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182 650 810,0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79 624 319,0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22 902 109,0</w:t>
            </w: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80 124 382,0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843"/>
        <w:gridCol w:w="843"/>
        <w:gridCol w:w="6475"/>
        <w:gridCol w:w="2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220 000 122,2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2 380 901,5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1 949 975,7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57 143,0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54 433,0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1 605 929,6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1 231 634,8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20 013,0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149 482,0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102 350,8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102 449,0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286 903,1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286 284,1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161 382,0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107 808,0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105 233,0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53 574,0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48 044,0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170 543,0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170 543,0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159 703,0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5 089,0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99 000,8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99 000,8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57 964,0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41 036,8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240 168,7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100 040,5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100 040,5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74 917,5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140 128,2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127 714,2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44 548,2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83 135,0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10 075 310,5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10 032 188,5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10 031 707,5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8 545 497,0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1 227 557,5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71 896,0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119 084,0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31 036,0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28 623,0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28 726 586,9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6 964 674,2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6 440 900,0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6 440 900,0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523 774,2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523 774,2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10 242 271,7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4 355 651,0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2 103 976,0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1 934 613,0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317 062,0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2 284 473,7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1 855 127,7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429 346,0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3 602 147,0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158 347,9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3 443 799,1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9 332 903,0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8 890 198,0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8 890 198,0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1 820 974,0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1 820 974,0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110 524,0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59 643,0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342 277,0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168 515,0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539 811,0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395 992,0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204 212,0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52 558 565,2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1 624 554,6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1 547 237,0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1 007 771,0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419 720,0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118 804,0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77 317,6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77 317,6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17 466 385,0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17 466 385,0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6 953 535,0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301 012,0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1 666 300,0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534 562,0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877 419,0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769 804,0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1 926 119,0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67 697,0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4 369 937,0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27 270 596,0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27 270 596,0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2 283 888,0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23 282 155,0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1 233 558,0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2 306 387,0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2 306 387,0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2 241 560,0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64 827,0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3 668 527,6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3 668 527,6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148 215,6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673 328,0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173 074,0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41 583,0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2 548 569,0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8 089 948,1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5 959 701,2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4 584 891,3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1 390 314,3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245 842,0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1 736 319,2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435 124,8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321 582,0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455 709,0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1 346 382,0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1 193 768,0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152 614,0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1 649 404,9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1 519 411,9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158 012,0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38 706,0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165 194,0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268 481,0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196 393,0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672 563,9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96 818,0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92 970,0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16 884 999,8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13 972 045,4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77 528,0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77 528,0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14 711,0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13 864 524,4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3 761 906,8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10 102 617,6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2 910 900,4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2 910 900,4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114 671,0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1 131 876,0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435 312,4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771 359,0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269 682,0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168 800,0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9 358 522,4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2 522 025,0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2 490 438,4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229 208,0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1 167 142,0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1 094 088,4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31 586,6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4 826 244,3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4 816 391,7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41 847,4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132 976,0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3 582 968,4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57 160,0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1 001 439,9</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9 852,6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9 852,6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1 418 580,0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476 533,0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476 533,0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102 988,0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46 647,0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55 095,0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839 059,0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393 281,0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445 778,0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591 673,1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328 660,1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289 586,0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38 579,1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147 168,0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65 433,0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80 806,0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115 845,0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58 371,0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57 274,0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1 790 300,0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1 790 300,0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838 657,0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38 657,0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15 798 089,2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13 325 772,0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12 616 083,0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131 184,0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305 652,0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390 080,0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603 083,0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355 920,0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2 482 820,0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6 040 349,0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102 179,0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1 733 803,0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709 689,0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53 249,0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162 723,0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296 431,0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191 856,0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118 127,0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118 127,0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108 594,0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1 600 144,0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1 600 144,0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1 577 980,0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22 164,0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423 226,2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422 678,0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121 150,0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203 525,0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96 510,0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99 002,0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40 417,0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231 818,0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38 429,0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175 091,0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156 259,0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193 281,8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145 186,6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142 811,6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48 095,2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6 460 549,0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5 606 415,0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5 554 312,0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81 010,0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3 033 993,0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2 439 309,0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671 964,0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671 964,0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323 569,0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33 538 711,3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6 367 864,3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2 215 170,0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1 921 678,0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246 492,0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4 152 694,3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4 152 694,3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27 170 847,0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22 494 771,7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701 283,0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1 438 695,0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16 459 498,2</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3 895 295,5</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613 849,3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613 849,3</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94 346,0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92 986,0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3 967 880,0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3 168 906,6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5 042,0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793 931,4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33 886 056,1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33 886 056,1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33 886 056,1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33 188 757,0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420 993,6</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103 911,1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27 714,4</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6 842 164,8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9 986 069,8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7 260 719,8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7 260 719,8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4 461 543,0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4 461 543,0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2 799 176,8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2 799 176,8</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-6 071 636,1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6 071 636,1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7 186 893,0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7 186 893,0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келісім-щарттары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7 186 893,0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2 048 996,1</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2 048 996,1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