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420a" w14:textId="8c24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Шығыс Қазақстан облыстық мәслихатының 2015 жылғы 9 желтоқсандағы № 34/406-V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2016 жылғы 14 шілдедегі N 5/37-VI шешімі. Шығыс Қазақстан облысының Әділет департаментінде 2016 жылғы 22 шілдеде N 4607 болып тіркелді. Күші жойылды - Шығыс Қазақстан облыстық мәслихатының 2016 жылғы 9 желтоқсандағы № 8/86-VI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09.12.2016 № 8/86-VI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4287, 2016 жылғы 8 қаңтардағы "Әділет" ақпараттық-құқықтық жүйесінде, 2016 жылғы 12 қаңтардағы № 3 "Рудный Алтай", 2016 жылғы 13 қаңтардағы № 3 "Дидар" газеттерінде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221 400 445,8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34 453 896,0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3 894 343,5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183 052 206,3 мың теңге;</w:t>
      </w:r>
      <w:r>
        <w:br/>
      </w:r>
      <w:r>
        <w:rPr>
          <w:rFonts w:ascii="Times New Roman"/>
          <w:b w:val="false"/>
          <w:i w:val="false"/>
          <w:color w:val="000000"/>
          <w:sz w:val="28"/>
        </w:rPr>
        <w:t>
      </w:t>
      </w:r>
      <w:r>
        <w:rPr>
          <w:rFonts w:ascii="Times New Roman"/>
          <w:b w:val="false"/>
          <w:i w:val="false"/>
          <w:color w:val="000000"/>
          <w:sz w:val="28"/>
        </w:rPr>
        <w:t xml:space="preserve">2) шығындар – 220 545 643,2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 беру – 8 255 599,7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11 399 504,7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3 143 905,0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- 7 400 797,1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7 400 797,1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Қалалар мен аудандар бюджеттеріне 2016 жылға арналған әлеуметтік салық, төлем көзінен салық салынатын табыстардан ұсталатын жеке табыс салығы бойынша кірістерді бөлу нормативтері: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23"/>
        <w:gridCol w:w="1523"/>
        <w:gridCol w:w="9254"/>
      </w:tblGrid>
      <w:tr>
        <w:trPr>
          <w:trHeight w:val="30" w:hRule="atLeast"/>
        </w:trPr>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қаласына</w:t>
            </w:r>
            <w:r>
              <w:br/>
            </w:r>
            <w:r>
              <w:rPr>
                <w:rFonts w:ascii="Times New Roman"/>
                <w:b w:val="false"/>
                <w:i w:val="false"/>
                <w:color w:val="000000"/>
                <w:sz w:val="20"/>
              </w:rPr>
              <w:t>
</w:t>
            </w:r>
          </w:p>
        </w:tc>
        <w:tc>
          <w:tcPr>
            <w:tcW w:w="92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пайыз;</w:t>
            </w:r>
            <w:r>
              <w:br/>
            </w:r>
            <w:r>
              <w:rPr>
                <w:rFonts w:ascii="Times New Roman"/>
                <w:b w:val="false"/>
                <w:i w:val="false"/>
                <w:color w:val="000000"/>
                <w:sz w:val="20"/>
              </w:rPr>
              <w:t>
</w:t>
            </w:r>
          </w:p>
        </w:tc>
      </w:tr>
      <w:tr>
        <w:trPr>
          <w:trHeight w:val="30" w:hRule="atLeast"/>
        </w:trPr>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ауданына</w:t>
            </w:r>
            <w:r>
              <w:br/>
            </w:r>
            <w:r>
              <w:rPr>
                <w:rFonts w:ascii="Times New Roman"/>
                <w:b w:val="false"/>
                <w:i w:val="false"/>
                <w:color w:val="000000"/>
                <w:sz w:val="20"/>
              </w:rPr>
              <w:t>
</w:t>
            </w:r>
          </w:p>
        </w:tc>
        <w:tc>
          <w:tcPr>
            <w:tcW w:w="92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62,3 пайыз;</w:t>
            </w:r>
            <w:r>
              <w:br/>
            </w:r>
            <w:r>
              <w:rPr>
                <w:rFonts w:ascii="Times New Roman"/>
                <w:b w:val="false"/>
                <w:i w:val="false"/>
                <w:color w:val="000000"/>
                <w:sz w:val="20"/>
              </w:rPr>
              <w:t>
</w:t>
            </w:r>
          </w:p>
        </w:tc>
      </w:tr>
      <w:tr>
        <w:trPr>
          <w:trHeight w:val="30" w:hRule="atLeast"/>
        </w:trPr>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ауданына</w:t>
            </w:r>
            <w:r>
              <w:br/>
            </w:r>
            <w:r>
              <w:rPr>
                <w:rFonts w:ascii="Times New Roman"/>
                <w:b w:val="false"/>
                <w:i w:val="false"/>
                <w:color w:val="000000"/>
                <w:sz w:val="20"/>
              </w:rPr>
              <w:t>
</w:t>
            </w:r>
          </w:p>
        </w:tc>
        <w:tc>
          <w:tcPr>
            <w:tcW w:w="92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61,0 пайыз;</w:t>
            </w:r>
            <w:r>
              <w:br/>
            </w:r>
            <w:r>
              <w:rPr>
                <w:rFonts w:ascii="Times New Roman"/>
                <w:b w:val="false"/>
                <w:i w:val="false"/>
                <w:color w:val="000000"/>
                <w:sz w:val="20"/>
              </w:rPr>
              <w:t>
</w:t>
            </w:r>
          </w:p>
        </w:tc>
      </w:tr>
      <w:tr>
        <w:trPr>
          <w:trHeight w:val="30" w:hRule="atLeast"/>
        </w:trPr>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ауданына</w:t>
            </w:r>
            <w:r>
              <w:br/>
            </w:r>
            <w:r>
              <w:rPr>
                <w:rFonts w:ascii="Times New Roman"/>
                <w:b w:val="false"/>
                <w:i w:val="false"/>
                <w:color w:val="000000"/>
                <w:sz w:val="20"/>
              </w:rPr>
              <w:t>
</w:t>
            </w:r>
          </w:p>
        </w:tc>
        <w:tc>
          <w:tcPr>
            <w:tcW w:w="92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85,1 пайыз;</w:t>
            </w:r>
            <w:r>
              <w:br/>
            </w:r>
            <w:r>
              <w:rPr>
                <w:rFonts w:ascii="Times New Roman"/>
                <w:b w:val="false"/>
                <w:i w:val="false"/>
                <w:color w:val="000000"/>
                <w:sz w:val="20"/>
              </w:rPr>
              <w:t>
</w:t>
            </w:r>
          </w:p>
        </w:tc>
      </w:tr>
      <w:tr>
        <w:trPr>
          <w:trHeight w:val="30" w:hRule="atLeast"/>
        </w:trPr>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ауданына</w:t>
            </w:r>
            <w:r>
              <w:br/>
            </w:r>
            <w:r>
              <w:rPr>
                <w:rFonts w:ascii="Times New Roman"/>
                <w:b w:val="false"/>
                <w:i w:val="false"/>
                <w:color w:val="000000"/>
                <w:sz w:val="20"/>
              </w:rPr>
              <w:t>
</w:t>
            </w:r>
          </w:p>
        </w:tc>
        <w:tc>
          <w:tcPr>
            <w:tcW w:w="92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99,3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қалған қалалар мен аудандар бойынша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xml:space="preserve">аталған </w:t>
      </w:r>
      <w:r>
        <w:rPr>
          <w:rFonts w:ascii="Times New Roman"/>
          <w:b w:val="false"/>
          <w:i w:val="false"/>
          <w:color w:val="000000"/>
          <w:sz w:val="28"/>
        </w:rPr>
        <w:t>шешімнің 1</w:t>
      </w:r>
      <w:r>
        <w:rPr>
          <w:rFonts w:ascii="Times New Roman"/>
          <w:b w:val="false"/>
          <w:i w:val="false"/>
          <w:color w:val="000000"/>
          <w:sz w:val="28"/>
        </w:rPr>
        <w:t xml:space="preserve">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14 шілдедегі</w:t>
            </w:r>
            <w:r>
              <w:br/>
            </w:r>
            <w:r>
              <w:rPr>
                <w:rFonts w:ascii="Times New Roman"/>
                <w:b w:val="false"/>
                <w:i w:val="false"/>
                <w:color w:val="000000"/>
                <w:sz w:val="20"/>
              </w:rPr>
              <w:t>№ 5/37-VІ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34/406-V шешіміне</w:t>
            </w:r>
            <w:r>
              <w:br/>
            </w:r>
            <w:r>
              <w:rPr>
                <w:rFonts w:ascii="Times New Roman"/>
                <w:b w:val="false"/>
                <w:i w:val="false"/>
                <w:color w:val="000000"/>
                <w:sz w:val="20"/>
              </w:rPr>
              <w:t>1 қосымша</w:t>
            </w:r>
          </w:p>
        </w:tc>
      </w:tr>
    </w:tbl>
    <w:bookmarkStart w:name="z31"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30"/>
        <w:gridCol w:w="830"/>
        <w:gridCol w:w="973"/>
        <w:gridCol w:w="5285"/>
        <w:gridCol w:w="3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221 400 445,8</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34 453 896,0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16 083 334,0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16 083 334,0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16 083 334,0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12 933 151,0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12 933 151,0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12 933 151,0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5 437 411,0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5 437 411,0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210 011,0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145 386,0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5 082 014,0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3 894 343,5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674 186,3</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акциялардың мемлекеттік пакетіне берілетін дивидендтер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тулғаларға қатысу үлесіне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110 876,0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110 876,0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539 060,3</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1 756,8</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537 303,5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2 670 833,2</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2 670 833,2</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38 653,0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астананың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2 511 129,0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114 970,2</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549 324,0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549 324,0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183 052 206,3</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401 396,3</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401 396,3</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59 658,0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169 344,0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27 714,3</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182 650 810,0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182 650 810,0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79 624 319,0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22 902 109,0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80 124 382,0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697"/>
        <w:gridCol w:w="818"/>
        <w:gridCol w:w="818"/>
        <w:gridCol w:w="6284"/>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220 545 643,2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2 357 848,5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1 928 322,7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57 143,0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54 433,0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1 584 276,6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1 229 634,8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149 482,0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102 710,8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102 449,0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286 903,1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286 284,1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159 982,0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106 308,0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105 233,0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53 674,0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48 044,0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170 543,0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170 543,0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159 703,0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99 000,8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99 000,8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53 996,8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239 338,7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99 705,1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99 705,1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74 845,9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24 859,2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139 633,6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127 219,6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44 537,6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82 651,0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10 075 310,5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10 032 188,5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10 031 707,5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8 545 497,0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1 227 557,5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71 896,0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119 084,0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31 036,0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28 701 694,4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6 950 784,0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6 440 900,0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6 440 900,0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509 884,0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509 884,0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10 223 936,4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4 366 961,0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2 097 740,0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1 952 159,0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317 062,0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2 254 828,4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1 825 482,4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429 346,0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3 602 147,0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158 347,9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3 443 799,1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9 364 692,0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8 921 987,0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8 921 987,0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347 728,0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347 728,0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347 728,0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1 814 554,0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1 814 554,0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110 524,0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59 643,0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324 731,0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39 447,0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172 271,0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538 329,0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395 992,0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173 617,0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52 594 953,2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1 654 554,6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1 577 237,0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1 037 771,0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419 720,0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118 804,0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77 317,6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77 317,6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17 436 385,0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17 436 385,0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6 923 535,0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301 012,0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1 666 300,0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534 562,0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877 419,0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769 804,0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1 926 119,0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67 697,0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4 369 937,0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27 270 596,0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27 270 596,0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2 283 888,0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23 282 155,0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1 233 558,0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2 336 387,0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2 336 387,0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2 271 560,0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64 827,0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3 674 915,6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3 674 915,6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148 215,6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673 328,0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173 074,0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41 583,0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2 554 957,0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7 883 920,1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5 955 730,2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4 584 411,3</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1 354 959,3</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245 842,0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1 730 799,2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475 519,8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321 582,0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455 709,0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1 342 891,0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1 193 768,0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149 123,0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1 447 347,9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1 317 354,9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157 638,0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38 706,0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165 194,0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268 481,0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196 393,0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470 880,9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96 818,0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92 970,0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17 349 781,3</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14 169 838,4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77 528,0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77 528,0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14 062 317,4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3 761 906,8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10 300 410,6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3 177 888,9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3 177 888,9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117 192,0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1 396 343,5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435 312,4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771 359,0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269 682,0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168 800,0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9 505 484,6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2 549 420,0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2 517 833,4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229 208,0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1 194 537,0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1 094 088,4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4 859 951,6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4 850 099,0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41 847,4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132 976,0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3 612 613,7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61 222,0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1 001 439,9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9 852,6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9 852,6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1 403 542,0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463 147,0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463 147,0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102 988,0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46 647,0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55 095,0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837 407,0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393 281,0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444 126,0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692 571,0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379 401,1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330 217,0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48 689,1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147 168,0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65 433,0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80 806,0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166 001,9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58 527,9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57 274,0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1 790 300,0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1 790 300,0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838 657,0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15 455 312,1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13 013 317,0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12 621 983,0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137 084,0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305 652,0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55 046,0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390 080,0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603 083,0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355 920,0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2 482 820,0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6 040 349,0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102 179,0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1 733 803,0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391 334,0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53 249,0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153 350,0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179 305,0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118 127,0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118 127,0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108 594,0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1 566 522,9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1 566 522,9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1 544 358,9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424 871,2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424 323,0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122 795,0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203 525,0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96 510,0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100 656,0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42 071,0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41 323,0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231 818,0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38 429,0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175 091,0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156 259,0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145 186,6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142 811,6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6 510 531,0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5 606 415,0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5 554 312,0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81 010,0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3 033 993,0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2 439 309,0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721 946,0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721 946,0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323 569,0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299 982,0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33 918 266,3</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6 447 213,4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2 215 170,0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1 921 678,0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246 492,0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4 232 043,4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4 232 043,4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27 471 052,9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22 770 669,8</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701 283,0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1 438 695,0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16 533 713,3</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4 096 978,5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637 707,1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637 707,1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94 796,0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93 436,0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3 967 880,0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3 168 906,6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5 042,0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793 931,4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33 951 489,0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33 951 489,0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33 951 489,0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33 188 757,0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420 993,6</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169 344,0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27 714,4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8 255 599,7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11 399 504,7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8 674 154,7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8 674 154,7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4 461 543,0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4 461 543,0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4 212 611,7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4 212 611,7</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-7 400 797,1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7 400 797,1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8 516 054,0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8 516 054,0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1 329 161,0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келісім-щарттары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7 186 893,0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2 048 996,1</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2 048 996,1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