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8cc4e" w14:textId="578cc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Аягөз ауданының бюджеті туралы" Аягөз аудандық мәслихатының 2015 жылғы 23 желтоқсандағы № 43/312-V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2016 жылғы 25 қарашадағы № 7/56-VI шешімі. Шығыс Қазақстан облысының Әділет департаментінде 2016 жылғы 2 желтоқсанда № 4747 болып тіркелді. Күші жойылды - Шығыс Қазақстан облысы Аягөз аудандық мәслихатының 2016 жылғы 23 желтоқсандағы № 8/60-VI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Аягөз аудандық мәслихатының 23.12.2016 № 8/60-VI </w:t>
      </w:r>
      <w:r>
        <w:rPr>
          <w:rFonts w:ascii="Times New Roman"/>
          <w:b w:val="false"/>
          <w:i w:val="false"/>
          <w:color w:val="ff0000"/>
          <w:sz w:val="28"/>
        </w:rPr>
        <w:t>шешімімен</w:t>
      </w:r>
      <w:r>
        <w:rPr>
          <w:rFonts w:ascii="Times New Roman"/>
          <w:b w:val="false"/>
          <w:i w:val="false"/>
          <w:color w:val="ff0000"/>
          <w:sz w:val="28"/>
        </w:rPr>
        <w:t xml:space="preserve"> (01.01.2017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 бабының</w:t>
      </w:r>
      <w:r>
        <w:rPr>
          <w:rFonts w:ascii="Times New Roman"/>
          <w:b w:val="false"/>
          <w:i w:val="false"/>
          <w:color w:val="000000"/>
          <w:sz w:val="28"/>
        </w:rPr>
        <w:t xml:space="preserve"> 1-тармағының 1) тармақшасына және Шығыс Қазақстан облыстық мәслихатының "2016-2018 жылдарға арналған облыстық бюджет туралы" Шығыс Қазақстан облыстық мәслихатының 2015 жылғы 9 желтоқсандағы № 34/406-V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2016 жылғы 15 қарашадағы № 7/71-VI (Нормативтік құқықтық актілерді мемлекеттік тіркеу тізілімінде 4743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Аягөз аудандық мәслихаты </w:t>
      </w:r>
      <w:r>
        <w:rPr>
          <w:rFonts w:ascii="Times New Roman"/>
          <w:b/>
          <w:i w:val="false"/>
          <w:color w:val="000000"/>
          <w:sz w:val="28"/>
        </w:rPr>
        <w:t>ШЕШ</w:t>
      </w:r>
      <w:r>
        <w:rPr>
          <w:rFonts w:ascii="Times New Roman"/>
          <w:b/>
          <w:i w:val="false"/>
          <w:color w:val="000000"/>
          <w:sz w:val="28"/>
        </w:rPr>
        <w:t>ТІ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Аягөз аудандық мәслихатының 2015 жылғы 23 желтоқсандағы № 43/312-V "2016-2018 жылдарға арналған Аягөз ауданының бюджеті туралы" (Нормативтік құқықтық актілерді мемлекеттік тіркеу тізілімінде 4341 нөмірімен тіркелген, "Аягөз жаңалықтары" газетінің 2016 жылдың 23 қаңтарында № 4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xml:space="preserve">
      "1. 2016-2018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2016 жылға мынадай көлемде бекітілсін:</w:t>
      </w:r>
      <w:r>
        <w:br/>
      </w:r>
      <w:r>
        <w:rPr>
          <w:rFonts w:ascii="Times New Roman"/>
          <w:b w:val="false"/>
          <w:i w:val="false"/>
          <w:color w:val="000000"/>
          <w:sz w:val="28"/>
        </w:rPr>
        <w:t xml:space="preserve">
      кірістер – 7323511,9 мың теңге, соның ішінде: </w:t>
      </w:r>
      <w:r>
        <w:br/>
      </w:r>
      <w:r>
        <w:rPr>
          <w:rFonts w:ascii="Times New Roman"/>
          <w:b w:val="false"/>
          <w:i w:val="false"/>
          <w:color w:val="000000"/>
          <w:sz w:val="28"/>
        </w:rPr>
        <w:t xml:space="preserve">
      салықтық түсімдер – 3602024,5 мың теңге; </w:t>
      </w:r>
      <w:r>
        <w:br/>
      </w:r>
      <w:r>
        <w:rPr>
          <w:rFonts w:ascii="Times New Roman"/>
          <w:b w:val="false"/>
          <w:i w:val="false"/>
          <w:color w:val="000000"/>
          <w:sz w:val="28"/>
        </w:rPr>
        <w:t xml:space="preserve">
      салықтық емес түсімдер – 13055,0 мың теңге; </w:t>
      </w:r>
      <w:r>
        <w:br/>
      </w:r>
      <w:r>
        <w:rPr>
          <w:rFonts w:ascii="Times New Roman"/>
          <w:b w:val="false"/>
          <w:i w:val="false"/>
          <w:color w:val="000000"/>
          <w:sz w:val="28"/>
        </w:rPr>
        <w:t>
      негізгі капиталды сатудан түсетін түсімдер – 18822,1 мың теңге;</w:t>
      </w:r>
      <w:r>
        <w:br/>
      </w:r>
      <w:r>
        <w:rPr>
          <w:rFonts w:ascii="Times New Roman"/>
          <w:b w:val="false"/>
          <w:i w:val="false"/>
          <w:color w:val="000000"/>
          <w:sz w:val="28"/>
        </w:rPr>
        <w:t>
      трансферттер түсімдері – 3689610,3 мың теңге;</w:t>
      </w:r>
      <w:r>
        <w:br/>
      </w:r>
      <w:r>
        <w:rPr>
          <w:rFonts w:ascii="Times New Roman"/>
          <w:b w:val="false"/>
          <w:i w:val="false"/>
          <w:color w:val="000000"/>
          <w:sz w:val="28"/>
        </w:rPr>
        <w:t xml:space="preserve">
      шығындар – 7802154,4 мың теңге; </w:t>
      </w:r>
      <w:r>
        <w:br/>
      </w:r>
      <w:r>
        <w:rPr>
          <w:rFonts w:ascii="Times New Roman"/>
          <w:b w:val="false"/>
          <w:i w:val="false"/>
          <w:color w:val="000000"/>
          <w:sz w:val="28"/>
        </w:rPr>
        <w:t>
      таза бюджеттік кредит беру – 270692,0 мың теңге, соның ішінде:</w:t>
      </w:r>
      <w:r>
        <w:br/>
      </w:r>
      <w:r>
        <w:rPr>
          <w:rFonts w:ascii="Times New Roman"/>
          <w:b w:val="false"/>
          <w:i w:val="false"/>
          <w:color w:val="000000"/>
          <w:sz w:val="28"/>
        </w:rPr>
        <w:t>
      бюджеттік кредиттер – 274349,0 мың теңге;</w:t>
      </w:r>
      <w:r>
        <w:br/>
      </w:r>
      <w:r>
        <w:rPr>
          <w:rFonts w:ascii="Times New Roman"/>
          <w:b w:val="false"/>
          <w:i w:val="false"/>
          <w:color w:val="000000"/>
          <w:sz w:val="28"/>
        </w:rPr>
        <w:t xml:space="preserve">
      бюджеттік кредиттерді өтеу – 3657,0 мың теңге; </w:t>
      </w:r>
      <w:r>
        <w:br/>
      </w:r>
      <w:r>
        <w:rPr>
          <w:rFonts w:ascii="Times New Roman"/>
          <w:b w:val="false"/>
          <w:i w:val="false"/>
          <w:color w:val="000000"/>
          <w:sz w:val="28"/>
        </w:rPr>
        <w:t>
      қаржы активтерімен жасалатын операциялар бойынша сальдо – 0,0 мың теңге, соның ішінде:</w:t>
      </w:r>
      <w:r>
        <w:br/>
      </w:r>
      <w:r>
        <w:rPr>
          <w:rFonts w:ascii="Times New Roman"/>
          <w:b w:val="false"/>
          <w:i w:val="false"/>
          <w:color w:val="000000"/>
          <w:sz w:val="28"/>
        </w:rPr>
        <w:t>
      қаржы активтерін сатып алу – 0,0 мың теңге;</w:t>
      </w:r>
      <w:r>
        <w:br/>
      </w:r>
      <w:r>
        <w:rPr>
          <w:rFonts w:ascii="Times New Roman"/>
          <w:b w:val="false"/>
          <w:i w:val="false"/>
          <w:color w:val="000000"/>
          <w:sz w:val="28"/>
        </w:rPr>
        <w:t xml:space="preserve">
      бюджет тапшылығы (профициті) – - 749334,5 мың теңге; </w:t>
      </w:r>
      <w:r>
        <w:br/>
      </w:r>
      <w:r>
        <w:rPr>
          <w:rFonts w:ascii="Times New Roman"/>
          <w:b w:val="false"/>
          <w:i w:val="false"/>
          <w:color w:val="000000"/>
          <w:sz w:val="28"/>
        </w:rPr>
        <w:t xml:space="preserve">
      бюджет тапшылығын қаржыландыру (профицитті пайдалану) – 749334,5 мың теңге."; </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r>
        <w:br/>
      </w:r>
      <w:r>
        <w:rPr>
          <w:rFonts w:ascii="Times New Roman"/>
          <w:b w:val="false"/>
          <w:i w:val="false"/>
          <w:color w:val="000000"/>
          <w:sz w:val="28"/>
        </w:rPr>
        <w:t>
      2. Осы шешiм 2016 жылдың 1 қаңтарынан бастап қолданысқа енгізілсін.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Досиханов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Аягөз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Искаков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мәслихатының </w:t>
            </w:r>
            <w:r>
              <w:br/>
            </w:r>
            <w:r>
              <w:rPr>
                <w:rFonts w:ascii="Times New Roman"/>
                <w:b w:val="false"/>
                <w:i w:val="false"/>
                <w:color w:val="000000"/>
                <w:sz w:val="20"/>
              </w:rPr>
              <w:t xml:space="preserve">2016 жылғы 25 қарашадағы </w:t>
            </w:r>
            <w:r>
              <w:br/>
            </w:r>
            <w:r>
              <w:rPr>
                <w:rFonts w:ascii="Times New Roman"/>
                <w:b w:val="false"/>
                <w:i w:val="false"/>
                <w:color w:val="000000"/>
                <w:sz w:val="20"/>
              </w:rPr>
              <w:t xml:space="preserve">№ 7/56-VI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мәслихатының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xml:space="preserve">№ 43/312-V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2016 жылға нақтыланған Аягөз ауданының бюджеті</w:t>
      </w:r>
    </w:p>
    <w:tbl>
      <w:tblPr>
        <w:tblW w:w="0" w:type="auto"/>
        <w:tblCellSpacing w:w="0" w:type="auto"/>
        <w:tblBorders>
          <w:top w:val="none"/>
          <w:left w:val="none"/>
          <w:bottom w:val="none"/>
          <w:right w:val="none"/>
          <w:insideH w:val="none"/>
          <w:insideV w:val="none"/>
        </w:tblBorders>
      </w:tblPr>
      <w:tblGrid>
        <w:gridCol w:w="454"/>
        <w:gridCol w:w="802"/>
        <w:gridCol w:w="454"/>
        <w:gridCol w:w="802"/>
        <w:gridCol w:w="6717"/>
        <w:gridCol w:w="3071"/>
      </w:tblGrid>
      <w:tr>
        <w:trPr>
          <w:trHeight w:val="30" w:hRule="atLeast"/>
        </w:trPr>
        <w:tc>
          <w:tcPr>
            <w:tcW w:w="0" w:type="auto"/>
            <w:gridSpan w:val="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071"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0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7323511,9</w:t>
            </w:r>
            <w:r>
              <w:br/>
            </w:r>
            <w:r>
              <w:rPr>
                <w:rFonts w:ascii="Times New Roman"/>
                <w:b w:val="false"/>
                <w:i w:val="false"/>
                <w:color w:val="000000"/>
                <w:sz w:val="20"/>
              </w:rPr>
              <w:t>
</w:t>
            </w:r>
          </w:p>
        </w:tc>
      </w:tr>
      <w:tr>
        <w:trPr>
          <w:trHeight w:val="30" w:hRule="atLeast"/>
        </w:trPr>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0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3602024,5</w:t>
            </w:r>
            <w:r>
              <w:br/>
            </w:r>
            <w:r>
              <w:rPr>
                <w:rFonts w:ascii="Times New Roman"/>
                <w:b w:val="false"/>
                <w:i w:val="false"/>
                <w:color w:val="000000"/>
                <w:sz w:val="20"/>
              </w:rPr>
              <w:t>
</w:t>
            </w:r>
          </w:p>
        </w:tc>
      </w:tr>
      <w:tr>
        <w:trPr>
          <w:trHeight w:val="30" w:hRule="atLeast"/>
        </w:trPr>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0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1131921,5</w:t>
            </w:r>
            <w:r>
              <w:br/>
            </w:r>
            <w:r>
              <w:rPr>
                <w:rFonts w:ascii="Times New Roman"/>
                <w:b w:val="false"/>
                <w:i w:val="false"/>
                <w:color w:val="000000"/>
                <w:sz w:val="20"/>
              </w:rPr>
              <w:t>
</w:t>
            </w:r>
          </w:p>
        </w:tc>
      </w:tr>
      <w:tr>
        <w:trPr>
          <w:trHeight w:val="30" w:hRule="atLeast"/>
        </w:trPr>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0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1131921,5</w:t>
            </w:r>
            <w:r>
              <w:br/>
            </w:r>
            <w:r>
              <w:rPr>
                <w:rFonts w:ascii="Times New Roman"/>
                <w:b w:val="false"/>
                <w:i w:val="false"/>
                <w:color w:val="000000"/>
                <w:sz w:val="20"/>
              </w:rPr>
              <w:t>
</w:t>
            </w:r>
          </w:p>
        </w:tc>
      </w:tr>
      <w:tr>
        <w:trPr>
          <w:trHeight w:val="30" w:hRule="atLeast"/>
        </w:trPr>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салынатын табыстардан ұсталатын жеке табыс салығы </w:t>
            </w:r>
            <w:r>
              <w:br/>
            </w:r>
            <w:r>
              <w:rPr>
                <w:rFonts w:ascii="Times New Roman"/>
                <w:b w:val="false"/>
                <w:i w:val="false"/>
                <w:color w:val="000000"/>
                <w:sz w:val="20"/>
              </w:rPr>
              <w:t>
</w:t>
            </w:r>
          </w:p>
        </w:tc>
        <w:tc>
          <w:tcPr>
            <w:tcW w:w="30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994823,0</w:t>
            </w:r>
            <w:r>
              <w:br/>
            </w:r>
            <w:r>
              <w:rPr>
                <w:rFonts w:ascii="Times New Roman"/>
                <w:b w:val="false"/>
                <w:i w:val="false"/>
                <w:color w:val="000000"/>
                <w:sz w:val="20"/>
              </w:rPr>
              <w:t>
</w:t>
            </w:r>
          </w:p>
        </w:tc>
      </w:tr>
      <w:tr>
        <w:trPr>
          <w:trHeight w:val="30" w:hRule="atLeast"/>
        </w:trPr>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салынбайтын табыстардан ұсталатын жеке табыс салығы </w:t>
            </w:r>
            <w:r>
              <w:br/>
            </w:r>
            <w:r>
              <w:rPr>
                <w:rFonts w:ascii="Times New Roman"/>
                <w:b w:val="false"/>
                <w:i w:val="false"/>
                <w:color w:val="000000"/>
                <w:sz w:val="20"/>
              </w:rPr>
              <w:t>
</w:t>
            </w:r>
          </w:p>
        </w:tc>
        <w:tc>
          <w:tcPr>
            <w:tcW w:w="30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135388,5</w:t>
            </w:r>
            <w:r>
              <w:br/>
            </w:r>
            <w:r>
              <w:rPr>
                <w:rFonts w:ascii="Times New Roman"/>
                <w:b w:val="false"/>
                <w:i w:val="false"/>
                <w:color w:val="000000"/>
                <w:sz w:val="20"/>
              </w:rPr>
              <w:t>
</w:t>
            </w:r>
          </w:p>
        </w:tc>
      </w:tr>
      <w:tr>
        <w:trPr>
          <w:trHeight w:val="30" w:hRule="atLeast"/>
        </w:trPr>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7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салынбайтын шетелдік азаматтар табыстарынан ұсталатын жеке табыс салығы </w:t>
            </w:r>
            <w:r>
              <w:br/>
            </w:r>
            <w:r>
              <w:rPr>
                <w:rFonts w:ascii="Times New Roman"/>
                <w:b w:val="false"/>
                <w:i w:val="false"/>
                <w:color w:val="000000"/>
                <w:sz w:val="20"/>
              </w:rPr>
              <w:t>
</w:t>
            </w:r>
          </w:p>
        </w:tc>
        <w:tc>
          <w:tcPr>
            <w:tcW w:w="30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1710,0</w:t>
            </w:r>
            <w:r>
              <w:br/>
            </w:r>
            <w:r>
              <w:rPr>
                <w:rFonts w:ascii="Times New Roman"/>
                <w:b w:val="false"/>
                <w:i w:val="false"/>
                <w:color w:val="000000"/>
                <w:sz w:val="20"/>
              </w:rPr>
              <w:t>
</w:t>
            </w:r>
          </w:p>
        </w:tc>
      </w:tr>
      <w:tr>
        <w:trPr>
          <w:trHeight w:val="30" w:hRule="atLeast"/>
        </w:trPr>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0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847850,0</w:t>
            </w:r>
            <w:r>
              <w:br/>
            </w:r>
            <w:r>
              <w:rPr>
                <w:rFonts w:ascii="Times New Roman"/>
                <w:b w:val="false"/>
                <w:i w:val="false"/>
                <w:color w:val="000000"/>
                <w:sz w:val="20"/>
              </w:rPr>
              <w:t>
</w:t>
            </w:r>
          </w:p>
        </w:tc>
      </w:tr>
      <w:tr>
        <w:trPr>
          <w:trHeight w:val="30" w:hRule="atLeast"/>
        </w:trPr>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847850,0</w:t>
            </w:r>
            <w:r>
              <w:br/>
            </w:r>
            <w:r>
              <w:rPr>
                <w:rFonts w:ascii="Times New Roman"/>
                <w:b w:val="false"/>
                <w:i w:val="false"/>
                <w:color w:val="000000"/>
                <w:sz w:val="20"/>
              </w:rPr>
              <w:t>
</w:t>
            </w:r>
          </w:p>
        </w:tc>
      </w:tr>
      <w:tr>
        <w:trPr>
          <w:trHeight w:val="30" w:hRule="atLeast"/>
        </w:trPr>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30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847850,0</w:t>
            </w:r>
            <w:r>
              <w:br/>
            </w:r>
            <w:r>
              <w:rPr>
                <w:rFonts w:ascii="Times New Roman"/>
                <w:b w:val="false"/>
                <w:i w:val="false"/>
                <w:color w:val="000000"/>
                <w:sz w:val="20"/>
              </w:rPr>
              <w:t>
</w:t>
            </w:r>
          </w:p>
        </w:tc>
      </w:tr>
      <w:tr>
        <w:trPr>
          <w:trHeight w:val="30" w:hRule="atLeast"/>
        </w:trPr>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0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1528081,0</w:t>
            </w:r>
            <w:r>
              <w:br/>
            </w:r>
            <w:r>
              <w:rPr>
                <w:rFonts w:ascii="Times New Roman"/>
                <w:b w:val="false"/>
                <w:i w:val="false"/>
                <w:color w:val="000000"/>
                <w:sz w:val="20"/>
              </w:rPr>
              <w:t>
</w:t>
            </w:r>
          </w:p>
        </w:tc>
      </w:tr>
      <w:tr>
        <w:trPr>
          <w:trHeight w:val="30" w:hRule="atLeast"/>
        </w:trPr>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0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1411727,0</w:t>
            </w:r>
            <w:r>
              <w:br/>
            </w:r>
            <w:r>
              <w:rPr>
                <w:rFonts w:ascii="Times New Roman"/>
                <w:b w:val="false"/>
                <w:i w:val="false"/>
                <w:color w:val="000000"/>
                <w:sz w:val="20"/>
              </w:rPr>
              <w:t>
</w:t>
            </w:r>
          </w:p>
        </w:tc>
      </w:tr>
      <w:tr>
        <w:trPr>
          <w:trHeight w:val="30" w:hRule="atLeast"/>
        </w:trPr>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кәсіпкерлердің мүлкіне салынатын салық</w:t>
            </w:r>
            <w:r>
              <w:br/>
            </w:r>
            <w:r>
              <w:rPr>
                <w:rFonts w:ascii="Times New Roman"/>
                <w:b w:val="false"/>
                <w:i w:val="false"/>
                <w:color w:val="000000"/>
                <w:sz w:val="20"/>
              </w:rPr>
              <w:t>
</w:t>
            </w:r>
          </w:p>
        </w:tc>
        <w:tc>
          <w:tcPr>
            <w:tcW w:w="30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1407633,0</w:t>
            </w:r>
            <w:r>
              <w:br/>
            </w:r>
            <w:r>
              <w:rPr>
                <w:rFonts w:ascii="Times New Roman"/>
                <w:b w:val="false"/>
                <w:i w:val="false"/>
                <w:color w:val="000000"/>
                <w:sz w:val="20"/>
              </w:rPr>
              <w:t>
</w:t>
            </w:r>
          </w:p>
        </w:tc>
      </w:tr>
      <w:tr>
        <w:trPr>
          <w:trHeight w:val="30" w:hRule="atLeast"/>
        </w:trPr>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30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4094,0</w:t>
            </w:r>
            <w:r>
              <w:br/>
            </w:r>
            <w:r>
              <w:rPr>
                <w:rFonts w:ascii="Times New Roman"/>
                <w:b w:val="false"/>
                <w:i w:val="false"/>
                <w:color w:val="000000"/>
                <w:sz w:val="20"/>
              </w:rPr>
              <w:t>
</w:t>
            </w:r>
          </w:p>
        </w:tc>
      </w:tr>
      <w:tr>
        <w:trPr>
          <w:trHeight w:val="30" w:hRule="atLeast"/>
        </w:trPr>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0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22307,0</w:t>
            </w:r>
            <w:r>
              <w:br/>
            </w:r>
            <w:r>
              <w:rPr>
                <w:rFonts w:ascii="Times New Roman"/>
                <w:b w:val="false"/>
                <w:i w:val="false"/>
                <w:color w:val="000000"/>
                <w:sz w:val="20"/>
              </w:rPr>
              <w:t>
</w:t>
            </w:r>
          </w:p>
        </w:tc>
      </w:tr>
      <w:tr>
        <w:trPr>
          <w:trHeight w:val="30" w:hRule="atLeast"/>
        </w:trPr>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30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3960,0</w:t>
            </w:r>
            <w:r>
              <w:br/>
            </w:r>
            <w:r>
              <w:rPr>
                <w:rFonts w:ascii="Times New Roman"/>
                <w:b w:val="false"/>
                <w:i w:val="false"/>
                <w:color w:val="000000"/>
                <w:sz w:val="20"/>
              </w:rPr>
              <w:t>
</w:t>
            </w:r>
          </w:p>
        </w:tc>
      </w:tr>
      <w:tr>
        <w:trPr>
          <w:trHeight w:val="30" w:hRule="atLeast"/>
        </w:trPr>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7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мекендердің жерлерiне жеке тұлғалардан алынатын жер салығын қоспағанда, жер салығы</w:t>
            </w:r>
            <w:r>
              <w:br/>
            </w:r>
            <w:r>
              <w:rPr>
                <w:rFonts w:ascii="Times New Roman"/>
                <w:b w:val="false"/>
                <w:i w:val="false"/>
                <w:color w:val="000000"/>
                <w:sz w:val="20"/>
              </w:rPr>
              <w:t>
</w:t>
            </w:r>
          </w:p>
        </w:tc>
        <w:tc>
          <w:tcPr>
            <w:tcW w:w="30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18347,0</w:t>
            </w:r>
            <w:r>
              <w:br/>
            </w:r>
            <w:r>
              <w:rPr>
                <w:rFonts w:ascii="Times New Roman"/>
                <w:b w:val="false"/>
                <w:i w:val="false"/>
                <w:color w:val="000000"/>
                <w:sz w:val="20"/>
              </w:rPr>
              <w:t>
</w:t>
            </w:r>
          </w:p>
        </w:tc>
      </w:tr>
      <w:tr>
        <w:trPr>
          <w:trHeight w:val="30" w:hRule="atLeast"/>
        </w:trPr>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0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89852,0</w:t>
            </w:r>
            <w:r>
              <w:br/>
            </w:r>
            <w:r>
              <w:rPr>
                <w:rFonts w:ascii="Times New Roman"/>
                <w:b w:val="false"/>
                <w:i w:val="false"/>
                <w:color w:val="000000"/>
                <w:sz w:val="20"/>
              </w:rPr>
              <w:t>
</w:t>
            </w:r>
          </w:p>
        </w:tc>
      </w:tr>
      <w:tr>
        <w:trPr>
          <w:trHeight w:val="30" w:hRule="atLeast"/>
        </w:trPr>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көлiк құралдарына салынатын салық</w:t>
            </w:r>
            <w:r>
              <w:br/>
            </w:r>
            <w:r>
              <w:rPr>
                <w:rFonts w:ascii="Times New Roman"/>
                <w:b w:val="false"/>
                <w:i w:val="false"/>
                <w:color w:val="000000"/>
                <w:sz w:val="20"/>
              </w:rPr>
              <w:t>
</w:t>
            </w:r>
          </w:p>
        </w:tc>
        <w:tc>
          <w:tcPr>
            <w:tcW w:w="30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12533,0</w:t>
            </w:r>
            <w:r>
              <w:br/>
            </w:r>
            <w:r>
              <w:rPr>
                <w:rFonts w:ascii="Times New Roman"/>
                <w:b w:val="false"/>
                <w:i w:val="false"/>
                <w:color w:val="000000"/>
                <w:sz w:val="20"/>
              </w:rPr>
              <w:t>
</w:t>
            </w:r>
          </w:p>
        </w:tc>
      </w:tr>
      <w:tr>
        <w:trPr>
          <w:trHeight w:val="30" w:hRule="atLeast"/>
        </w:trPr>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тұлғалардан көлiк құралдарына салынатын салық</w:t>
            </w:r>
            <w:r>
              <w:br/>
            </w:r>
            <w:r>
              <w:rPr>
                <w:rFonts w:ascii="Times New Roman"/>
                <w:b w:val="false"/>
                <w:i w:val="false"/>
                <w:color w:val="000000"/>
                <w:sz w:val="20"/>
              </w:rPr>
              <w:t>
</w:t>
            </w:r>
          </w:p>
        </w:tc>
        <w:tc>
          <w:tcPr>
            <w:tcW w:w="30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77319,0</w:t>
            </w:r>
            <w:r>
              <w:br/>
            </w:r>
            <w:r>
              <w:rPr>
                <w:rFonts w:ascii="Times New Roman"/>
                <w:b w:val="false"/>
                <w:i w:val="false"/>
                <w:color w:val="000000"/>
                <w:sz w:val="20"/>
              </w:rPr>
              <w:t>
</w:t>
            </w:r>
          </w:p>
        </w:tc>
      </w:tr>
      <w:tr>
        <w:trPr>
          <w:trHeight w:val="30" w:hRule="atLeast"/>
        </w:trPr>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0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4195,0</w:t>
            </w:r>
            <w:r>
              <w:br/>
            </w:r>
            <w:r>
              <w:rPr>
                <w:rFonts w:ascii="Times New Roman"/>
                <w:b w:val="false"/>
                <w:i w:val="false"/>
                <w:color w:val="000000"/>
                <w:sz w:val="20"/>
              </w:rPr>
              <w:t>
</w:t>
            </w:r>
          </w:p>
        </w:tc>
      </w:tr>
      <w:tr>
        <w:trPr>
          <w:trHeight w:val="30" w:hRule="atLeast"/>
        </w:trPr>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0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4195,0</w:t>
            </w:r>
            <w:r>
              <w:br/>
            </w:r>
            <w:r>
              <w:rPr>
                <w:rFonts w:ascii="Times New Roman"/>
                <w:b w:val="false"/>
                <w:i w:val="false"/>
                <w:color w:val="000000"/>
                <w:sz w:val="20"/>
              </w:rPr>
              <w:t>
</w:t>
            </w:r>
          </w:p>
        </w:tc>
      </w:tr>
      <w:tr>
        <w:trPr>
          <w:trHeight w:val="30" w:hRule="atLeast"/>
        </w:trPr>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0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82644,0</w:t>
            </w:r>
            <w:r>
              <w:br/>
            </w:r>
            <w:r>
              <w:rPr>
                <w:rFonts w:ascii="Times New Roman"/>
                <w:b w:val="false"/>
                <w:i w:val="false"/>
                <w:color w:val="000000"/>
                <w:sz w:val="20"/>
              </w:rPr>
              <w:t>
</w:t>
            </w:r>
          </w:p>
        </w:tc>
      </w:tr>
      <w:tr>
        <w:trPr>
          <w:trHeight w:val="30" w:hRule="atLeast"/>
        </w:trPr>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0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7661,0</w:t>
            </w:r>
            <w:r>
              <w:br/>
            </w:r>
            <w:r>
              <w:rPr>
                <w:rFonts w:ascii="Times New Roman"/>
                <w:b w:val="false"/>
                <w:i w:val="false"/>
                <w:color w:val="000000"/>
                <w:sz w:val="20"/>
              </w:rPr>
              <w:t>
</w:t>
            </w:r>
          </w:p>
        </w:tc>
      </w:tr>
      <w:tr>
        <w:trPr>
          <w:trHeight w:val="30" w:hRule="atLeast"/>
        </w:trPr>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w:t>
            </w:r>
            <w:r>
              <w:br/>
            </w:r>
            <w:r>
              <w:rPr>
                <w:rFonts w:ascii="Times New Roman"/>
                <w:b w:val="false"/>
                <w:i w:val="false"/>
                <w:color w:val="000000"/>
                <w:sz w:val="20"/>
              </w:rPr>
              <w:t>
</w:t>
            </w:r>
          </w:p>
        </w:tc>
        <w:tc>
          <w:tcPr>
            <w:tcW w:w="67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аумағында өндірілген бензин (авиациялықты қоспағанда) және дизель отыны </w:t>
            </w:r>
            <w:r>
              <w:br/>
            </w:r>
            <w:r>
              <w:rPr>
                <w:rFonts w:ascii="Times New Roman"/>
                <w:b w:val="false"/>
                <w:i w:val="false"/>
                <w:color w:val="000000"/>
                <w:sz w:val="20"/>
              </w:rPr>
              <w:t>
</w:t>
            </w:r>
          </w:p>
        </w:tc>
        <w:tc>
          <w:tcPr>
            <w:tcW w:w="30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7661,0</w:t>
            </w:r>
            <w:r>
              <w:br/>
            </w:r>
            <w:r>
              <w:rPr>
                <w:rFonts w:ascii="Times New Roman"/>
                <w:b w:val="false"/>
                <w:i w:val="false"/>
                <w:color w:val="000000"/>
                <w:sz w:val="20"/>
              </w:rPr>
              <w:t>
</w:t>
            </w:r>
          </w:p>
        </w:tc>
      </w:tr>
      <w:tr>
        <w:trPr>
          <w:trHeight w:val="30" w:hRule="atLeast"/>
        </w:trPr>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0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38875,0</w:t>
            </w:r>
            <w:r>
              <w:br/>
            </w:r>
            <w:r>
              <w:rPr>
                <w:rFonts w:ascii="Times New Roman"/>
                <w:b w:val="false"/>
                <w:i w:val="false"/>
                <w:color w:val="000000"/>
                <w:sz w:val="20"/>
              </w:rPr>
              <w:t>
</w:t>
            </w:r>
          </w:p>
        </w:tc>
      </w:tr>
      <w:tr>
        <w:trPr>
          <w:trHeight w:val="30" w:hRule="atLeast"/>
        </w:trPr>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7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30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38875,0</w:t>
            </w:r>
            <w:r>
              <w:br/>
            </w:r>
            <w:r>
              <w:rPr>
                <w:rFonts w:ascii="Times New Roman"/>
                <w:b w:val="false"/>
                <w:i w:val="false"/>
                <w:color w:val="000000"/>
                <w:sz w:val="20"/>
              </w:rPr>
              <w:t>
</w:t>
            </w:r>
          </w:p>
        </w:tc>
      </w:tr>
      <w:tr>
        <w:trPr>
          <w:trHeight w:val="30" w:hRule="atLeast"/>
        </w:trPr>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0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35006,0</w:t>
            </w:r>
            <w:r>
              <w:br/>
            </w:r>
            <w:r>
              <w:rPr>
                <w:rFonts w:ascii="Times New Roman"/>
                <w:b w:val="false"/>
                <w:i w:val="false"/>
                <w:color w:val="000000"/>
                <w:sz w:val="20"/>
              </w:rPr>
              <w:t>
</w:t>
            </w:r>
          </w:p>
        </w:tc>
      </w:tr>
      <w:tr>
        <w:trPr>
          <w:trHeight w:val="30" w:hRule="atLeast"/>
        </w:trPr>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түрлерiмен айналысу құқығы үшiн алынатын лицензиялық алым</w:t>
            </w:r>
            <w:r>
              <w:br/>
            </w:r>
            <w:r>
              <w:rPr>
                <w:rFonts w:ascii="Times New Roman"/>
                <w:b w:val="false"/>
                <w:i w:val="false"/>
                <w:color w:val="000000"/>
                <w:sz w:val="20"/>
              </w:rPr>
              <w:t>
</w:t>
            </w:r>
          </w:p>
        </w:tc>
        <w:tc>
          <w:tcPr>
            <w:tcW w:w="30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23000,0</w:t>
            </w:r>
            <w:r>
              <w:br/>
            </w:r>
            <w:r>
              <w:rPr>
                <w:rFonts w:ascii="Times New Roman"/>
                <w:b w:val="false"/>
                <w:i w:val="false"/>
                <w:color w:val="000000"/>
                <w:sz w:val="20"/>
              </w:rPr>
              <w:t>
</w:t>
            </w:r>
          </w:p>
        </w:tc>
      </w:tr>
      <w:tr>
        <w:trPr>
          <w:trHeight w:val="30" w:hRule="atLeast"/>
        </w:trPr>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67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тіркелгені үшін алым</w:t>
            </w:r>
            <w:r>
              <w:br/>
            </w:r>
            <w:r>
              <w:rPr>
                <w:rFonts w:ascii="Times New Roman"/>
                <w:b w:val="false"/>
                <w:i w:val="false"/>
                <w:color w:val="000000"/>
                <w:sz w:val="20"/>
              </w:rPr>
              <w:t>
</w:t>
            </w:r>
          </w:p>
        </w:tc>
        <w:tc>
          <w:tcPr>
            <w:tcW w:w="30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12006,0</w:t>
            </w:r>
            <w:r>
              <w:br/>
            </w:r>
            <w:r>
              <w:rPr>
                <w:rFonts w:ascii="Times New Roman"/>
                <w:b w:val="false"/>
                <w:i w:val="false"/>
                <w:color w:val="000000"/>
                <w:sz w:val="20"/>
              </w:rPr>
              <w:t>
</w:t>
            </w:r>
          </w:p>
        </w:tc>
      </w:tr>
      <w:tr>
        <w:trPr>
          <w:trHeight w:val="30" w:hRule="atLeast"/>
        </w:trPr>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0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1102,0</w:t>
            </w:r>
            <w:r>
              <w:br/>
            </w:r>
            <w:r>
              <w:rPr>
                <w:rFonts w:ascii="Times New Roman"/>
                <w:b w:val="false"/>
                <w:i w:val="false"/>
                <w:color w:val="000000"/>
                <w:sz w:val="20"/>
              </w:rPr>
              <w:t>
</w:t>
            </w:r>
          </w:p>
        </w:tc>
      </w:tr>
      <w:tr>
        <w:trPr>
          <w:trHeight w:val="30" w:hRule="atLeast"/>
        </w:trPr>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30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1102,0</w:t>
            </w:r>
            <w:r>
              <w:br/>
            </w:r>
            <w:r>
              <w:rPr>
                <w:rFonts w:ascii="Times New Roman"/>
                <w:b w:val="false"/>
                <w:i w:val="false"/>
                <w:color w:val="000000"/>
                <w:sz w:val="20"/>
              </w:rPr>
              <w:t>
</w:t>
            </w:r>
          </w:p>
        </w:tc>
      </w:tr>
      <w:tr>
        <w:trPr>
          <w:trHeight w:val="30" w:hRule="atLeast"/>
        </w:trPr>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0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0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7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өзге де салық түсімдері</w:t>
            </w:r>
            <w:r>
              <w:br/>
            </w:r>
            <w:r>
              <w:rPr>
                <w:rFonts w:ascii="Times New Roman"/>
                <w:b w:val="false"/>
                <w:i w:val="false"/>
                <w:color w:val="000000"/>
                <w:sz w:val="20"/>
              </w:rPr>
              <w:t>
</w:t>
            </w:r>
          </w:p>
        </w:tc>
        <w:tc>
          <w:tcPr>
            <w:tcW w:w="30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0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11528,0</w:t>
            </w:r>
            <w:r>
              <w:br/>
            </w:r>
            <w:r>
              <w:rPr>
                <w:rFonts w:ascii="Times New Roman"/>
                <w:b w:val="false"/>
                <w:i w:val="false"/>
                <w:color w:val="000000"/>
                <w:sz w:val="20"/>
              </w:rPr>
              <w:t>
</w:t>
            </w:r>
          </w:p>
        </w:tc>
      </w:tr>
      <w:tr>
        <w:trPr>
          <w:trHeight w:val="30" w:hRule="atLeast"/>
        </w:trPr>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0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11528,0</w:t>
            </w:r>
            <w:r>
              <w:br/>
            </w:r>
            <w:r>
              <w:rPr>
                <w:rFonts w:ascii="Times New Roman"/>
                <w:b w:val="false"/>
                <w:i w:val="false"/>
                <w:color w:val="000000"/>
                <w:sz w:val="20"/>
              </w:rPr>
              <w:t>
</w:t>
            </w:r>
          </w:p>
        </w:tc>
      </w:tr>
      <w:tr>
        <w:trPr>
          <w:trHeight w:val="30" w:hRule="atLeast"/>
        </w:trPr>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67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мемлекеттік баж</w:t>
            </w:r>
            <w:r>
              <w:br/>
            </w:r>
            <w:r>
              <w:rPr>
                <w:rFonts w:ascii="Times New Roman"/>
                <w:b w:val="false"/>
                <w:i w:val="false"/>
                <w:color w:val="000000"/>
                <w:sz w:val="20"/>
              </w:rPr>
              <w:t>
</w:t>
            </w:r>
          </w:p>
        </w:tc>
        <w:tc>
          <w:tcPr>
            <w:tcW w:w="30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11528,0</w:t>
            </w:r>
            <w:r>
              <w:br/>
            </w:r>
            <w:r>
              <w:rPr>
                <w:rFonts w:ascii="Times New Roman"/>
                <w:b w:val="false"/>
                <w:i w:val="false"/>
                <w:color w:val="000000"/>
                <w:sz w:val="20"/>
              </w:rPr>
              <w:t>
</w:t>
            </w:r>
          </w:p>
        </w:tc>
      </w:tr>
      <w:tr>
        <w:trPr>
          <w:trHeight w:val="30" w:hRule="atLeast"/>
        </w:trPr>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0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13055,0</w:t>
            </w:r>
            <w:r>
              <w:br/>
            </w:r>
            <w:r>
              <w:rPr>
                <w:rFonts w:ascii="Times New Roman"/>
                <w:b w:val="false"/>
                <w:i w:val="false"/>
                <w:color w:val="000000"/>
                <w:sz w:val="20"/>
              </w:rPr>
              <w:t>
</w:t>
            </w:r>
          </w:p>
        </w:tc>
      </w:tr>
      <w:tr>
        <w:trPr>
          <w:trHeight w:val="30" w:hRule="atLeast"/>
        </w:trPr>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0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3620,6</w:t>
            </w:r>
            <w:r>
              <w:br/>
            </w:r>
            <w:r>
              <w:rPr>
                <w:rFonts w:ascii="Times New Roman"/>
                <w:b w:val="false"/>
                <w:i w:val="false"/>
                <w:color w:val="000000"/>
                <w:sz w:val="20"/>
              </w:rPr>
              <w:t>
</w:t>
            </w:r>
          </w:p>
        </w:tc>
      </w:tr>
      <w:tr>
        <w:trPr>
          <w:trHeight w:val="30" w:hRule="atLeast"/>
        </w:trPr>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0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мемлекеттік кәсіпорындардың таза кірісінің бір бөлігінің түсімдері</w:t>
            </w:r>
            <w:r>
              <w:br/>
            </w:r>
            <w:r>
              <w:rPr>
                <w:rFonts w:ascii="Times New Roman"/>
                <w:b w:val="false"/>
                <w:i w:val="false"/>
                <w:color w:val="000000"/>
                <w:sz w:val="20"/>
              </w:rPr>
              <w:t>
</w:t>
            </w:r>
          </w:p>
        </w:tc>
        <w:tc>
          <w:tcPr>
            <w:tcW w:w="30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0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3365,0</w:t>
            </w:r>
            <w:r>
              <w:br/>
            </w:r>
            <w:r>
              <w:rPr>
                <w:rFonts w:ascii="Times New Roman"/>
                <w:b w:val="false"/>
                <w:i w:val="false"/>
                <w:color w:val="000000"/>
                <w:sz w:val="20"/>
              </w:rPr>
              <w:t>
</w:t>
            </w:r>
          </w:p>
        </w:tc>
      </w:tr>
      <w:tr>
        <w:trPr>
          <w:trHeight w:val="30" w:hRule="atLeast"/>
        </w:trPr>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7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p>
        </w:tc>
        <w:tc>
          <w:tcPr>
            <w:tcW w:w="30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3115,0</w:t>
            </w:r>
            <w:r>
              <w:br/>
            </w:r>
            <w:r>
              <w:rPr>
                <w:rFonts w:ascii="Times New Roman"/>
                <w:b w:val="false"/>
                <w:i w:val="false"/>
                <w:color w:val="000000"/>
                <w:sz w:val="20"/>
              </w:rPr>
              <w:t>
</w:t>
            </w:r>
          </w:p>
        </w:tc>
      </w:tr>
      <w:tr>
        <w:trPr>
          <w:trHeight w:val="30" w:hRule="atLeast"/>
        </w:trPr>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7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r>
              <w:br/>
            </w:r>
            <w:r>
              <w:rPr>
                <w:rFonts w:ascii="Times New Roman"/>
                <w:b w:val="false"/>
                <w:i w:val="false"/>
                <w:color w:val="000000"/>
                <w:sz w:val="20"/>
              </w:rPr>
              <w:t>
</w:t>
            </w:r>
          </w:p>
        </w:tc>
        <w:tc>
          <w:tcPr>
            <w:tcW w:w="30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0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w:t>
            </w:r>
            <w:r>
              <w:br/>
            </w:r>
            <w:r>
              <w:rPr>
                <w:rFonts w:ascii="Times New Roman"/>
                <w:b w:val="false"/>
                <w:i w:val="false"/>
                <w:color w:val="000000"/>
                <w:sz w:val="20"/>
              </w:rPr>
              <w:t>
</w:t>
            </w:r>
          </w:p>
        </w:tc>
      </w:tr>
      <w:tr>
        <w:trPr>
          <w:trHeight w:val="30" w:hRule="atLeast"/>
        </w:trPr>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7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30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w:t>
            </w:r>
            <w:r>
              <w:br/>
            </w:r>
            <w:r>
              <w:rPr>
                <w:rFonts w:ascii="Times New Roman"/>
                <w:b w:val="false"/>
                <w:i w:val="false"/>
                <w:color w:val="000000"/>
                <w:sz w:val="20"/>
              </w:rPr>
              <w:t>
</w:t>
            </w:r>
          </w:p>
        </w:tc>
      </w:tr>
      <w:tr>
        <w:trPr>
          <w:trHeight w:val="30" w:hRule="atLeast"/>
        </w:trPr>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30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7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r>
              <w:br/>
            </w:r>
            <w:r>
              <w:rPr>
                <w:rFonts w:ascii="Times New Roman"/>
                <w:b w:val="false"/>
                <w:i w:val="false"/>
                <w:color w:val="000000"/>
                <w:sz w:val="20"/>
              </w:rPr>
              <w:t>
</w:t>
            </w:r>
          </w:p>
        </w:tc>
        <w:tc>
          <w:tcPr>
            <w:tcW w:w="30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0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r>
      <w:tr>
        <w:trPr>
          <w:trHeight w:val="30" w:hRule="atLeast"/>
        </w:trPr>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0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r>
      <w:tr>
        <w:trPr>
          <w:trHeight w:val="30" w:hRule="atLeast"/>
        </w:trPr>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0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r>
      <w:tr>
        <w:trPr>
          <w:trHeight w:val="30" w:hRule="atLeast"/>
        </w:trPr>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0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118,0</w:t>
            </w:r>
            <w:r>
              <w:br/>
            </w:r>
            <w:r>
              <w:rPr>
                <w:rFonts w:ascii="Times New Roman"/>
                <w:b w:val="false"/>
                <w:i w:val="false"/>
                <w:color w:val="000000"/>
                <w:sz w:val="20"/>
              </w:rPr>
              <w:t>
</w:t>
            </w:r>
          </w:p>
        </w:tc>
      </w:tr>
      <w:tr>
        <w:trPr>
          <w:trHeight w:val="30" w:hRule="atLeast"/>
        </w:trPr>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0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118,0</w:t>
            </w:r>
            <w:r>
              <w:br/>
            </w:r>
            <w:r>
              <w:rPr>
                <w:rFonts w:ascii="Times New Roman"/>
                <w:b w:val="false"/>
                <w:i w:val="false"/>
                <w:color w:val="000000"/>
                <w:sz w:val="20"/>
              </w:rPr>
              <w:t>
</w:t>
            </w:r>
          </w:p>
        </w:tc>
      </w:tr>
      <w:tr>
        <w:trPr>
          <w:trHeight w:val="30" w:hRule="atLeast"/>
        </w:trPr>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7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r>
              <w:br/>
            </w:r>
            <w:r>
              <w:rPr>
                <w:rFonts w:ascii="Times New Roman"/>
                <w:b w:val="false"/>
                <w:i w:val="false"/>
                <w:color w:val="000000"/>
                <w:sz w:val="20"/>
              </w:rPr>
              <w:t>
</w:t>
            </w:r>
          </w:p>
        </w:tc>
        <w:tc>
          <w:tcPr>
            <w:tcW w:w="30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67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r>
              <w:br/>
            </w:r>
            <w:r>
              <w:rPr>
                <w:rFonts w:ascii="Times New Roman"/>
                <w:b w:val="false"/>
                <w:i w:val="false"/>
                <w:color w:val="000000"/>
                <w:sz w:val="20"/>
              </w:rPr>
              <w:t>
</w:t>
            </w:r>
          </w:p>
        </w:tc>
        <w:tc>
          <w:tcPr>
            <w:tcW w:w="30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118,0</w:t>
            </w:r>
            <w:r>
              <w:br/>
            </w:r>
            <w:r>
              <w:rPr>
                <w:rFonts w:ascii="Times New Roman"/>
                <w:b w:val="false"/>
                <w:i w:val="false"/>
                <w:color w:val="000000"/>
                <w:sz w:val="20"/>
              </w:rPr>
              <w:t>
</w:t>
            </w:r>
          </w:p>
        </w:tc>
      </w:tr>
      <w:tr>
        <w:trPr>
          <w:trHeight w:val="30" w:hRule="atLeast"/>
        </w:trPr>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0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9316,0</w:t>
            </w:r>
            <w:r>
              <w:br/>
            </w:r>
            <w:r>
              <w:rPr>
                <w:rFonts w:ascii="Times New Roman"/>
                <w:b w:val="false"/>
                <w:i w:val="false"/>
                <w:color w:val="000000"/>
                <w:sz w:val="20"/>
              </w:rPr>
              <w:t>
</w:t>
            </w:r>
          </w:p>
        </w:tc>
      </w:tr>
      <w:tr>
        <w:trPr>
          <w:trHeight w:val="30" w:hRule="atLeast"/>
        </w:trPr>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0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9316,0</w:t>
            </w:r>
            <w:r>
              <w:br/>
            </w:r>
            <w:r>
              <w:rPr>
                <w:rFonts w:ascii="Times New Roman"/>
                <w:b w:val="false"/>
                <w:i w:val="false"/>
                <w:color w:val="000000"/>
                <w:sz w:val="20"/>
              </w:rPr>
              <w:t>
</w:t>
            </w:r>
          </w:p>
        </w:tc>
      </w:tr>
      <w:tr>
        <w:trPr>
          <w:trHeight w:val="30" w:hRule="atLeast"/>
        </w:trPr>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7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30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9316,0</w:t>
            </w:r>
            <w:r>
              <w:br/>
            </w:r>
            <w:r>
              <w:rPr>
                <w:rFonts w:ascii="Times New Roman"/>
                <w:b w:val="false"/>
                <w:i w:val="false"/>
                <w:color w:val="000000"/>
                <w:sz w:val="20"/>
              </w:rPr>
              <w:t>
</w:t>
            </w:r>
          </w:p>
        </w:tc>
      </w:tr>
      <w:tr>
        <w:trPr>
          <w:trHeight w:val="30" w:hRule="atLeast"/>
        </w:trPr>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0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18822,1</w:t>
            </w:r>
            <w:r>
              <w:br/>
            </w:r>
            <w:r>
              <w:rPr>
                <w:rFonts w:ascii="Times New Roman"/>
                <w:b w:val="false"/>
                <w:i w:val="false"/>
                <w:color w:val="000000"/>
                <w:sz w:val="20"/>
              </w:rPr>
              <w:t>
</w:t>
            </w:r>
          </w:p>
        </w:tc>
      </w:tr>
      <w:tr>
        <w:trPr>
          <w:trHeight w:val="30" w:hRule="atLeast"/>
        </w:trPr>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0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0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Азаматтарға пәтерлер сатудан түсетін түсімдер</w:t>
            </w:r>
            <w:r>
              <w:br/>
            </w:r>
            <w:r>
              <w:rPr>
                <w:rFonts w:ascii="Times New Roman"/>
                <w:b w:val="false"/>
                <w:i w:val="false"/>
                <w:color w:val="000000"/>
                <w:sz w:val="20"/>
              </w:rPr>
              <w:t>
</w:t>
            </w:r>
          </w:p>
        </w:tc>
        <w:tc>
          <w:tcPr>
            <w:tcW w:w="30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0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18822,1</w:t>
            </w:r>
            <w:r>
              <w:br/>
            </w:r>
            <w:r>
              <w:rPr>
                <w:rFonts w:ascii="Times New Roman"/>
                <w:b w:val="false"/>
                <w:i w:val="false"/>
                <w:color w:val="000000"/>
                <w:sz w:val="20"/>
              </w:rPr>
              <w:t>
</w:t>
            </w:r>
          </w:p>
        </w:tc>
      </w:tr>
      <w:tr>
        <w:trPr>
          <w:trHeight w:val="30" w:hRule="atLeast"/>
        </w:trPr>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0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18675,5</w:t>
            </w:r>
            <w:r>
              <w:br/>
            </w:r>
            <w:r>
              <w:rPr>
                <w:rFonts w:ascii="Times New Roman"/>
                <w:b w:val="false"/>
                <w:i w:val="false"/>
                <w:color w:val="000000"/>
                <w:sz w:val="20"/>
              </w:rPr>
              <w:t>
</w:t>
            </w:r>
          </w:p>
        </w:tc>
      </w:tr>
      <w:tr>
        <w:trPr>
          <w:trHeight w:val="30" w:hRule="atLeast"/>
        </w:trPr>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p>
        </w:tc>
        <w:tc>
          <w:tcPr>
            <w:tcW w:w="30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18675,5</w:t>
            </w:r>
            <w:r>
              <w:br/>
            </w:r>
            <w:r>
              <w:rPr>
                <w:rFonts w:ascii="Times New Roman"/>
                <w:b w:val="false"/>
                <w:i w:val="false"/>
                <w:color w:val="000000"/>
                <w:sz w:val="20"/>
              </w:rPr>
              <w:t>
</w:t>
            </w:r>
          </w:p>
        </w:tc>
      </w:tr>
      <w:tr>
        <w:trPr>
          <w:trHeight w:val="30" w:hRule="atLeast"/>
        </w:trPr>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0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146,6</w:t>
            </w:r>
            <w:r>
              <w:br/>
            </w:r>
            <w:r>
              <w:rPr>
                <w:rFonts w:ascii="Times New Roman"/>
                <w:b w:val="false"/>
                <w:i w:val="false"/>
                <w:color w:val="000000"/>
                <w:sz w:val="20"/>
              </w:rPr>
              <w:t>
</w:t>
            </w:r>
          </w:p>
        </w:tc>
      </w:tr>
      <w:tr>
        <w:trPr>
          <w:trHeight w:val="30" w:hRule="atLeast"/>
        </w:trPr>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жалдау құқығын сатқаны үшін төлем</w:t>
            </w:r>
            <w:r>
              <w:br/>
            </w:r>
            <w:r>
              <w:rPr>
                <w:rFonts w:ascii="Times New Roman"/>
                <w:b w:val="false"/>
                <w:i w:val="false"/>
                <w:color w:val="000000"/>
                <w:sz w:val="20"/>
              </w:rPr>
              <w:t>
</w:t>
            </w:r>
          </w:p>
        </w:tc>
        <w:tc>
          <w:tcPr>
            <w:tcW w:w="30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146,6</w:t>
            </w:r>
            <w:r>
              <w:br/>
            </w:r>
            <w:r>
              <w:rPr>
                <w:rFonts w:ascii="Times New Roman"/>
                <w:b w:val="false"/>
                <w:i w:val="false"/>
                <w:color w:val="000000"/>
                <w:sz w:val="20"/>
              </w:rPr>
              <w:t>
</w:t>
            </w:r>
          </w:p>
        </w:tc>
      </w:tr>
      <w:tr>
        <w:trPr>
          <w:trHeight w:val="30" w:hRule="atLeast"/>
        </w:trPr>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түсімдері</w:t>
            </w:r>
            <w:r>
              <w:br/>
            </w:r>
            <w:r>
              <w:rPr>
                <w:rFonts w:ascii="Times New Roman"/>
                <w:b w:val="false"/>
                <w:i w:val="false"/>
                <w:color w:val="000000"/>
                <w:sz w:val="20"/>
              </w:rPr>
              <w:t>
</w:t>
            </w:r>
          </w:p>
        </w:tc>
        <w:tc>
          <w:tcPr>
            <w:tcW w:w="30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3689610,3</w:t>
            </w:r>
            <w:r>
              <w:br/>
            </w:r>
            <w:r>
              <w:rPr>
                <w:rFonts w:ascii="Times New Roman"/>
                <w:b w:val="false"/>
                <w:i w:val="false"/>
                <w:color w:val="000000"/>
                <w:sz w:val="20"/>
              </w:rPr>
              <w:t>
</w:t>
            </w:r>
          </w:p>
        </w:tc>
      </w:tr>
      <w:tr>
        <w:trPr>
          <w:trHeight w:val="30" w:hRule="atLeast"/>
        </w:trPr>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0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3689610,3</w:t>
            </w:r>
            <w:r>
              <w:br/>
            </w:r>
            <w:r>
              <w:rPr>
                <w:rFonts w:ascii="Times New Roman"/>
                <w:b w:val="false"/>
                <w:i w:val="false"/>
                <w:color w:val="000000"/>
                <w:sz w:val="20"/>
              </w:rPr>
              <w:t>
</w:t>
            </w:r>
          </w:p>
        </w:tc>
      </w:tr>
      <w:tr>
        <w:trPr>
          <w:trHeight w:val="30" w:hRule="atLeast"/>
        </w:trPr>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0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3689610,3</w:t>
            </w:r>
            <w:r>
              <w:br/>
            </w:r>
            <w:r>
              <w:rPr>
                <w:rFonts w:ascii="Times New Roman"/>
                <w:b w:val="false"/>
                <w:i w:val="false"/>
                <w:color w:val="000000"/>
                <w:sz w:val="20"/>
              </w:rPr>
              <w:t>
</w:t>
            </w:r>
          </w:p>
        </w:tc>
      </w:tr>
      <w:tr>
        <w:trPr>
          <w:trHeight w:val="30" w:hRule="atLeast"/>
        </w:trPr>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30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1821321,3</w:t>
            </w:r>
            <w:r>
              <w:br/>
            </w:r>
            <w:r>
              <w:rPr>
                <w:rFonts w:ascii="Times New Roman"/>
                <w:b w:val="false"/>
                <w:i w:val="false"/>
                <w:color w:val="000000"/>
                <w:sz w:val="20"/>
              </w:rPr>
              <w:t>
</w:t>
            </w:r>
          </w:p>
        </w:tc>
      </w:tr>
      <w:tr>
        <w:trPr>
          <w:trHeight w:val="30" w:hRule="atLeast"/>
        </w:trPr>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30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300000,0</w:t>
            </w:r>
            <w:r>
              <w:br/>
            </w:r>
            <w:r>
              <w:rPr>
                <w:rFonts w:ascii="Times New Roman"/>
                <w:b w:val="false"/>
                <w:i w:val="false"/>
                <w:color w:val="000000"/>
                <w:sz w:val="20"/>
              </w:rPr>
              <w:t>
</w:t>
            </w:r>
          </w:p>
        </w:tc>
      </w:tr>
      <w:tr>
        <w:trPr>
          <w:trHeight w:val="30" w:hRule="atLeast"/>
        </w:trPr>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0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1568289,0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60"/>
        <w:gridCol w:w="374"/>
        <w:gridCol w:w="948"/>
        <w:gridCol w:w="948"/>
        <w:gridCol w:w="948"/>
        <w:gridCol w:w="5894"/>
        <w:gridCol w:w="2528"/>
      </w:tblGrid>
      <w:tr>
        <w:trPr>
          <w:trHeight w:val="30" w:hRule="atLeast"/>
        </w:trPr>
        <w:tc>
          <w:tcPr>
            <w:tcW w:w="0" w:type="auto"/>
            <w:gridSpan w:val="6"/>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28"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7802154,4</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623923,8</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508919,3</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38433,3</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36478,3</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2763,0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33715,3</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1955,0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1955,0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136708,7</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136076,7</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10125,0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125951,7</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632,0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632,0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333777,3</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321622,3</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49824,2</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271798,1</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12155,0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12155,0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8977,0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8977,0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1771,0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1771,0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7206,0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7206,0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106027,5</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26567,5</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26437,5</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4521,7</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21915,8</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39662,0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39662,0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5432,0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34230,0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39798,0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29962,0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4580,0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25382,0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9836,0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9610,8</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5517,0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5517,0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5517,0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5517,0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4093,8</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4093,8</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2481,0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2481,0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1612,8</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1509,8</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 - атқару қызметі</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4556,5</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4556,5</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4556,5</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4556,5</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4781643,3</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573398,0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573398,0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176995,0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29984,0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147011,0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396403,0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396403,0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3881777,3</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2623,0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2623,0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2623,0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101829,0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101829,0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17965,0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83864,0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3755325,3</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3685782,3</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885526,2</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2800256,1</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69543,0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20697,0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48846,0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22000,0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22000,0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22000,0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326468,0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326468,0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24139,8</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3482,0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20657,8</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80782,0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32858,0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47924,0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18482,6</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18482,6</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10077,0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2671,0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7406,0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192865,6</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9920,0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182945,6</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538398,2</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175924,5</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174106,5</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22481,9</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22481,9</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 ақылар</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87616,0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87616,0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64008,6</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34112,0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29896,6</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1818,0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1818,0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1641,0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325950,9</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325950,9</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46592,9</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35978,6</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8739,0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1875,3</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14615,3</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14615,3</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16336,0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16336,0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87835,9</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берілетін трансферттер есебінен</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49062,0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 қаражаты есебінен</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38773,9</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21618,0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21618,0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47213,3</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20415,0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26798,3</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әлеуметтік қызмет көрсету аумақтық орталығы</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58764,1</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12961,0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45803,1</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31260,4</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15505,0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Бағдарламаны жергілікті бюджет қаражаты есебінен іске асыру</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15755,4</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1715,0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1715,0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36522,8</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36522,8</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31041,9</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4259,0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26782,9</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3510,2</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3510,2</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1970,7</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1970,7</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146354,1</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45069,5</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1906,0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1906,0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1906,0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11907,5</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11907,5</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11907,5</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31256,0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15753,9</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15753,9</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090</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қызметтік тұрғын үй, инженерлік-коммуникациялық инфрақұрылымды және жастарға арналған жатақханаларды сатып алу</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17535,0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17535,0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28828,5</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9900,0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9900,0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9900,0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18928,5</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12441,5</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12441,5</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желілерін қолдауды ұйымдастыру</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5387,0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5387,0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шаруашылықты дамыту</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72456,1</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43604,1</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мен көгалдандыру</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43429,1</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43429,1</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28852,0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мен көгалдандыру</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28852,0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415898,2</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201893,4</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201893,4</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201893,4</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28296,0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173597,4</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 </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21079,4</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21079,4</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9064,5</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9064,5</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12014,9</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12014,9</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59402,0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12945,0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12945,0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12945,0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46457,0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45693,0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11561,0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34132,0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764,0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764,0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133523,4</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49184,3</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25297,4</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1797,0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23500,4</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23003,9</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22383,9</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883,0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883,0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84339,1</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17243,1</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4155,2</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13087,9</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8903,0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58193,0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234012,9</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шарушылығы</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82546,0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4406,0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4406,0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4406,0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78140,0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29932,5</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10103,0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19829,5</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1110,0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1110,0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Қаңғыбас иттер мен мысықтарды аулауды және жоюды ұйымдастыру </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5000,5</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5000,5</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22470,0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22470,0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16277,0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15277,0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3350,0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3350,0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 қатынастары </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20771,9</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20771,9</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15666,9</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2405,0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13261,9</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4707,0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130695,0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130695,0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130695,0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130695,0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451453,2</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443773,2</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310938,5</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143169,5</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143169,5</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167769,0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167769,0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132834,7</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109373,8</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109373,8</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23460,9</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23460,9</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7680,0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7680,0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және ауданiшiлiк қоғамдық жолаушылар тасымалдарын ұйымдастыру</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7680,0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343774,2</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343774,2</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21727,9</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15495,0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9174,4</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6320,6</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322046,3</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22046,3</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300000,0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300000,0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252523,6</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252523,6</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252523,6</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680,4</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251641,5</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270692,0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274349,0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261758,0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261758,0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261758,0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062</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261758,0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қаражатынан кредит беру есебінен</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261758,0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12591,0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12591,0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12591,0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12591,0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12591,0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3657,0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3657,0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3657,0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3657,0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ІҮ. Қаржы активтерімен жасалатын операциялар бойынша сальдо</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 Бюджет тапшылығы (профициті)</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-749334,5</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ҮІ. Бюджет тапшылығын қаржыландыру (профицитті пайдалану)</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749334,5</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274349,0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274349,0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274349,0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274349,0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3657,0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3657,0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3657,0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3657,0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3657,0</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қаражатының пайдаланылатын қалдықтары </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478642,5</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478642,5</w:t>
            </w:r>
            <w:r>
              <w:br/>
            </w:r>
            <w:r>
              <w:rPr>
                <w:rFonts w:ascii="Times New Roman"/>
                <w:b w:val="false"/>
                <w:i w:val="false"/>
                <w:color w:val="000000"/>
                <w:sz w:val="20"/>
              </w:rPr>
              <w:t>
</w:t>
            </w:r>
          </w:p>
        </w:tc>
      </w:tr>
      <w:tr>
        <w:trPr>
          <w:trHeight w:val="30" w:hRule="atLeast"/>
        </w:trPr>
        <w:tc>
          <w:tcPr>
            <w:tcW w:w="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478642,5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