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22fc" w14:textId="7132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both"/>
      </w:pPr>
      <w:r>
        <w:rPr>
          <w:rFonts w:ascii="Times New Roman"/>
          <w:b w:val="false"/>
          <w:i w:val="false"/>
          <w:color w:val="000000"/>
          <w:sz w:val="28"/>
        </w:rPr>
        <w:t>Шығыс Қазақстан облысы Жарма аудандық мәслихатының 2016 жылғы 22 қарашадағы № 8/60-VI шешімі. Шығыс Қазақстан облысының Әділет департаментінде 2016 жылғы 12 желтоқсанда № 4769 болып тіркелді. Күші жойылды - Шығыс Қазақстан облысы Жарма аудандық мәслихатының 2021 жылғы 11 қарашадағы № 9/112-VII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Жарма аудандық мәслихатының 11.11.2021 </w:t>
      </w:r>
      <w:r>
        <w:rPr>
          <w:rFonts w:ascii="Times New Roman"/>
          <w:b w:val="false"/>
          <w:i w:val="false"/>
          <w:color w:val="000000"/>
          <w:sz w:val="28"/>
        </w:rPr>
        <w:t>№ 9/112-VII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 бабының</w:t>
      </w:r>
      <w:r>
        <w:rPr>
          <w:rFonts w:ascii="Times New Roman"/>
          <w:b w:val="false"/>
          <w:i w:val="false"/>
          <w:color w:val="000000"/>
          <w:sz w:val="28"/>
        </w:rPr>
        <w:t xml:space="preserve"> 1 тармағына сәйкес, Жарма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төрт айлық есептік көрсеткіш мөлшерінде ай сайын оқу жылы аралығында өтелсін.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24.02.2020 </w:t>
      </w:r>
      <w:r>
        <w:rPr>
          <w:rFonts w:ascii="Times New Roman"/>
          <w:b w:val="false"/>
          <w:i w:val="false"/>
          <w:color w:val="000000"/>
          <w:sz w:val="28"/>
        </w:rPr>
        <w:t>№ 43/369-VI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алуды "Жарма ауданының жұмыспен қамту және әлеуметтік бағдарламалар бөлімі" мемлекеттік мекемесі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өтеу (толық мемлекет қарауындағы мүгедек балалардан басқа) ата-анасының біреуіне немесе мүгедек балалардың заңды өкілдеріне отбасы кірісіне тәуелсіз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болып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медициналық-педагогикалық консультациясының қорытындысында көрсетілгендей, кемтар баланы үйде оқытудың қажеттілігі танылған сәттен бастап өтініш білдірген айдан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тоқтатуға әкеп соққан жағдайлар бар болғанда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Қ.Түлеубаева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