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8d7a" w14:textId="8598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азаматтық хал актілерін тіркеу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2016 жылғы 16 ақпандағы N 45 қаулысы. Шығыс Қазақстан облысының Әділет департаментінде 2016 жылғы 24 наурызда N 4426 болып тіркелді. Күші жойылды - Шығыс Қазақстан облысы Зырян ауданы әкімдігінің 2016 жылғы 9 желтоқсандағы № 428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09.12.2016 № 428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w:t>
      </w:r>
      <w:r>
        <w:rPr>
          <w:rFonts w:ascii="Times New Roman"/>
          <w:b/>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i w:val="false"/>
          <w:color w:val="000000"/>
          <w:sz w:val="28"/>
        </w:rPr>
        <w:t>"</w:t>
      </w:r>
      <w:r>
        <w:rPr>
          <w:rFonts w:ascii="Times New Roman"/>
          <w:b w:val="false"/>
          <w:i w:val="false"/>
          <w:color w:val="000000"/>
          <w:sz w:val="28"/>
        </w:rPr>
        <w:t>Зырян ауданының азаматтық хал актілерін тіркеу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2016 жылғы 16 ақпандағы № 45</w:t>
            </w:r>
            <w:r>
              <w:br/>
            </w:r>
            <w:r>
              <w:rPr>
                <w:rFonts w:ascii="Times New Roman"/>
                <w:b w:val="false"/>
                <w:i w:val="false"/>
                <w:color w:val="000000"/>
                <w:sz w:val="20"/>
              </w:rPr>
              <w:t>қаулысымен бекітілген</w:t>
            </w:r>
          </w:p>
        </w:tc>
      </w:tr>
    </w:tbl>
    <w:bookmarkStart w:name="z5" w:id="0"/>
    <w:p>
      <w:pPr>
        <w:spacing w:after="0"/>
        <w:ind w:left="0"/>
        <w:jc w:val="left"/>
      </w:pPr>
      <w:r>
        <w:rPr>
          <w:rFonts w:ascii="Times New Roman"/>
          <w:b/>
          <w:i w:val="false"/>
          <w:color w:val="000000"/>
        </w:rPr>
        <w:t xml:space="preserve">  "Зырян ауданының азаматтық хал актілерін тіркеу бөлімі" мемлекеттік мекемесі туралы Ереже</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азаматтық хал актілерін тіркеу бөлімі" мемлекеттік мекемесі (бұдан әрі - Бөлім) азаматтық хал актілерін тіркеу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өзінің қызметін Қазақстан Республикасы </w:t>
      </w:r>
      <w:r>
        <w:rPr>
          <w:rFonts w:ascii="Times New Roman"/>
          <w:b w:val="false"/>
          <w:i w:val="false"/>
          <w:color w:val="000000"/>
          <w:sz w:val="28"/>
        </w:rPr>
        <w:t>Конституциясымен</w:t>
      </w:r>
      <w:r>
        <w:rPr>
          <w:rFonts w:ascii="Times New Roman"/>
          <w:b w:val="false"/>
          <w:i w:val="false"/>
          <w:color w:val="000000"/>
          <w:sz w:val="28"/>
        </w:rPr>
        <w:t>, және Заңдарымен, Қазақстан Республикасы Үкіметінің және Президентінің актілерімен, тағы басқа құқықтық актілерімен,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нысанында ұйымдық-құқықтық заңды тұлға болып саналады, мемлекеттік тілде өз атауы бар, мөрі және мөртаңбалары, белгіленген үлгідегі бланкілері, сондай-ақ Қазақстан Республикасының заңнамасына сәйкес "Қазақстан Республикасы Қаржы министрлігінің Қазынашылық комитеті Шығыс Қазақстан облысы бойынша Қазынашылық департаментінің Зырян қалалық Қазынашылық басқармасы"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Қазақстан Республикасының заңнамасына сәйкес осыған уәкілеттік берілген болса,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Бөлімнің құрылымы мен штат санының лимиті колданыстағы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7. Занды тұлғаның орналасқан жері: 070800 Қазақстан Республикасы, Шығыс Қазақстан облысы, Зырян ауданы, Зырян қаласы, Стахановская көшесі, 39.</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"Зырян ауданының азаматтық хал актілерін тіркеу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9.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10. Бөлім қызметін қаржыландыру Зырян ауданың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11.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12.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Қазақстан Республикасының заңнамасында белгіленген тәртіппен азаматтық хал актілерін тіркеуді жүзеге асыру және тіркеу туралы мәліметтерді Жеке тұлғалар туралы мемлекеттік дерекқорға енгізу.</w:t>
      </w:r>
      <w:r>
        <w:br/>
      </w:r>
      <w:r>
        <w:rPr>
          <w:rFonts w:ascii="Times New Roman"/>
          <w:b w:val="false"/>
          <w:i w:val="false"/>
          <w:color w:val="000000"/>
          <w:sz w:val="28"/>
        </w:rPr>
        <w:t>
      </w:t>
      </w:r>
      <w:r>
        <w:rPr>
          <w:rFonts w:ascii="Times New Roman"/>
          <w:b w:val="false"/>
          <w:i w:val="false"/>
          <w:color w:val="000000"/>
          <w:sz w:val="28"/>
        </w:rPr>
        <w:t>14. Бөлімнің міндеттері:</w:t>
      </w:r>
      <w:r>
        <w:br/>
      </w:r>
      <w:r>
        <w:rPr>
          <w:rFonts w:ascii="Times New Roman"/>
          <w:b w:val="false"/>
          <w:i w:val="false"/>
          <w:color w:val="000000"/>
          <w:sz w:val="28"/>
        </w:rPr>
        <w:t>
      </w:t>
      </w:r>
      <w:r>
        <w:rPr>
          <w:rFonts w:ascii="Times New Roman"/>
          <w:b w:val="false"/>
          <w:i w:val="false"/>
          <w:color w:val="000000"/>
          <w:sz w:val="28"/>
        </w:rPr>
        <w:t>1) азаматтық хал актілерін тіркеу мәселелері бойынша халыққа құқықтық көмек көрсету;</w:t>
      </w:r>
      <w:r>
        <w:br/>
      </w:r>
      <w:r>
        <w:rPr>
          <w:rFonts w:ascii="Times New Roman"/>
          <w:b w:val="false"/>
          <w:i w:val="false"/>
          <w:color w:val="000000"/>
          <w:sz w:val="28"/>
        </w:rPr>
        <w:t>
      </w:t>
      </w:r>
      <w:r>
        <w:rPr>
          <w:rFonts w:ascii="Times New Roman"/>
          <w:b w:val="false"/>
          <w:i w:val="false"/>
          <w:color w:val="000000"/>
          <w:sz w:val="28"/>
        </w:rPr>
        <w:t>2) мұрағат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15. Бөлімнің функциялары: </w:t>
      </w:r>
      <w:r>
        <w:br/>
      </w:r>
      <w:r>
        <w:rPr>
          <w:rFonts w:ascii="Times New Roman"/>
          <w:b w:val="false"/>
          <w:i w:val="false"/>
          <w:color w:val="000000"/>
          <w:sz w:val="28"/>
        </w:rPr>
        <w:t>
      </w:t>
      </w:r>
      <w:r>
        <w:rPr>
          <w:rFonts w:ascii="Times New Roman"/>
          <w:b w:val="false"/>
          <w:i w:val="false"/>
          <w:color w:val="000000"/>
          <w:sz w:val="28"/>
        </w:rPr>
        <w:t>1) азаматтық хал актілерін тіркеу саласында мемлекеттік қызмет көрсету;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азаматтық хал актілері жазбаларын жою;</w:t>
      </w:r>
      <w:r>
        <w:br/>
      </w:r>
      <w:r>
        <w:rPr>
          <w:rFonts w:ascii="Times New Roman"/>
          <w:b w:val="false"/>
          <w:i w:val="false"/>
          <w:color w:val="000000"/>
          <w:sz w:val="28"/>
        </w:rPr>
        <w:t>
      </w:t>
      </w:r>
      <w:r>
        <w:rPr>
          <w:rFonts w:ascii="Times New Roman"/>
          <w:b w:val="false"/>
          <w:i w:val="false"/>
          <w:color w:val="000000"/>
          <w:sz w:val="28"/>
        </w:rPr>
        <w:t>3) азаматтық хал актілерін тіркеу бойынша құжаттаманы сақтауды және мұрағат қорын өңдеу жұмыстарын ұйымдастыру;</w:t>
      </w:r>
      <w:r>
        <w:br/>
      </w:r>
      <w:r>
        <w:rPr>
          <w:rFonts w:ascii="Times New Roman"/>
          <w:b w:val="false"/>
          <w:i w:val="false"/>
          <w:color w:val="000000"/>
          <w:sz w:val="28"/>
        </w:rPr>
        <w:t>
      </w:t>
      </w:r>
      <w:r>
        <w:rPr>
          <w:rFonts w:ascii="Times New Roman"/>
          <w:b w:val="false"/>
          <w:i w:val="false"/>
          <w:color w:val="000000"/>
          <w:sz w:val="28"/>
        </w:rPr>
        <w:t>4) азаматтық хал актiлерiн жазу қағидаларын бұзғаны үшін әкімшілік құқық бұзушылықтар туралы хаттамалар жасау;</w:t>
      </w:r>
      <w:r>
        <w:br/>
      </w:r>
      <w:r>
        <w:rPr>
          <w:rFonts w:ascii="Times New Roman"/>
          <w:b w:val="false"/>
          <w:i w:val="false"/>
          <w:color w:val="000000"/>
          <w:sz w:val="28"/>
        </w:rPr>
        <w:t>
      </w:t>
      </w:r>
      <w:r>
        <w:rPr>
          <w:rFonts w:ascii="Times New Roman"/>
          <w:b w:val="false"/>
          <w:i w:val="false"/>
          <w:color w:val="000000"/>
          <w:sz w:val="28"/>
        </w:rPr>
        <w:t>5) Бөлімнің құзіреті шегінде аудан әкімнің және әкімдігінің нормативтік құқықтык актілерінің жобаларын әзірлеу;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қарастырылған жергілікті мемлекеттік басқару мүддесіндегі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16. Бөлімнің құқықтары және міндеттері: </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заңнамалық актілерімен белгіленген талаптардың сақталуымен Бөлімге жүктелген функцияларды жүзеге асыру үшін мемлекеттік органдардан және өзге де ұйымдардан өз құзыреті шегінде заңнамамен белгіленген мерзімінде қажетті ақпарат пен құжаттар сұрату және алу;</w:t>
      </w:r>
      <w:r>
        <w:br/>
      </w:r>
      <w:r>
        <w:rPr>
          <w:rFonts w:ascii="Times New Roman"/>
          <w:b w:val="false"/>
          <w:i w:val="false"/>
          <w:color w:val="000000"/>
          <w:sz w:val="28"/>
        </w:rPr>
        <w:t>
      </w:t>
      </w:r>
      <w:r>
        <w:rPr>
          <w:rFonts w:ascii="Times New Roman"/>
          <w:b w:val="false"/>
          <w:i w:val="false"/>
          <w:color w:val="000000"/>
          <w:sz w:val="28"/>
        </w:rPr>
        <w:t>2) Бөлім құзыретінің мәселесіне қатысты отырыстарға, жиналыстарға, кеңестерге қатысу;</w:t>
      </w:r>
      <w:r>
        <w:br/>
      </w:r>
      <w:r>
        <w:rPr>
          <w:rFonts w:ascii="Times New Roman"/>
          <w:b w:val="false"/>
          <w:i w:val="false"/>
          <w:color w:val="000000"/>
          <w:sz w:val="28"/>
        </w:rPr>
        <w:t>
      </w:t>
      </w:r>
      <w:r>
        <w:rPr>
          <w:rFonts w:ascii="Times New Roman"/>
          <w:b w:val="false"/>
          <w:i w:val="false"/>
          <w:color w:val="000000"/>
          <w:sz w:val="28"/>
        </w:rPr>
        <w:t>3) аудан әкімінің, аудан әкімі орынбасарларының тапсырмалары мен өкімдерін орындау;</w:t>
      </w:r>
      <w:r>
        <w:br/>
      </w:r>
      <w:r>
        <w:rPr>
          <w:rFonts w:ascii="Times New Roman"/>
          <w:b w:val="false"/>
          <w:i w:val="false"/>
          <w:color w:val="000000"/>
          <w:sz w:val="28"/>
        </w:rPr>
        <w:t>
      </w:t>
      </w:r>
      <w:r>
        <w:rPr>
          <w:rFonts w:ascii="Times New Roman"/>
          <w:b w:val="false"/>
          <w:i w:val="false"/>
          <w:color w:val="000000"/>
          <w:sz w:val="28"/>
        </w:rPr>
        <w:t>4) Бөлім әзірлеуші болып табылатын аудан әкімнің және әкімдігінің нормативтік құқықтық актілерінің құқықтық мониторингін жүзеге асыру және оларға өзгерістер және (немесе) толықтыруларды енгізу, немесе олардың күші жойылды деп тану жөніндегі шараларды уақытылы қабылдау;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Бөлімнің басшысы Зырян ауданының әкімі Қазақстан Республикасының қолданыстағы заңнамасына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Бөлім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анықталған құзыретіне сәйкес дара басшылық қағидатында әрекет етедi және Бөлімнің қызметiнiң мәселелерiн дербес шешедi;</w:t>
      </w:r>
      <w:r>
        <w:br/>
      </w:r>
      <w:r>
        <w:rPr>
          <w:rFonts w:ascii="Times New Roman"/>
          <w:b w:val="false"/>
          <w:i w:val="false"/>
          <w:color w:val="000000"/>
          <w:sz w:val="28"/>
        </w:rPr>
        <w:t>
      </w:t>
      </w:r>
      <w:r>
        <w:rPr>
          <w:rFonts w:ascii="Times New Roman"/>
          <w:b w:val="false"/>
          <w:i w:val="false"/>
          <w:color w:val="000000"/>
          <w:sz w:val="28"/>
        </w:rPr>
        <w:t xml:space="preserve">2) Бөлімнің құзыретіне кіретін мәселелерді шешу үшін белгіленген тәртіпте, атқарушы органдардан қажетті құжаттарды сұратады және алады; </w:t>
      </w:r>
      <w:r>
        <w:br/>
      </w:r>
      <w:r>
        <w:rPr>
          <w:rFonts w:ascii="Times New Roman"/>
          <w:b w:val="false"/>
          <w:i w:val="false"/>
          <w:color w:val="000000"/>
          <w:sz w:val="28"/>
        </w:rPr>
        <w:t>
      </w:t>
      </w:r>
      <w:r>
        <w:rPr>
          <w:rFonts w:ascii="Times New Roman"/>
          <w:b w:val="false"/>
          <w:i w:val="false"/>
          <w:color w:val="000000"/>
          <w:sz w:val="28"/>
        </w:rPr>
        <w:t>3) Бөлімінің құзыретіне кіретін мәселелерді әзірлеу үшін белгіленген тәртіпте ғылыми-зерттеу мекемелерін, шарттық негізде қаржылық-экономикалық органдарын осы мақсаттарға бөлінген қаражат шегінде тартады;</w:t>
      </w:r>
      <w:r>
        <w:br/>
      </w:r>
      <w:r>
        <w:rPr>
          <w:rFonts w:ascii="Times New Roman"/>
          <w:b w:val="false"/>
          <w:i w:val="false"/>
          <w:color w:val="000000"/>
          <w:sz w:val="28"/>
        </w:rPr>
        <w:t>
      </w:t>
      </w:r>
      <w:r>
        <w:rPr>
          <w:rFonts w:ascii="Times New Roman"/>
          <w:b w:val="false"/>
          <w:i w:val="false"/>
          <w:color w:val="000000"/>
          <w:sz w:val="28"/>
        </w:rPr>
        <w:t>4) мүдделі ұйымдардың өкілдері тарта отырып, мекеменің құзыретіне кіретін мәселелер бойынша бекітілген тәртіпте кеңестерді шақырады;</w:t>
      </w:r>
      <w:r>
        <w:br/>
      </w:r>
      <w:r>
        <w:rPr>
          <w:rFonts w:ascii="Times New Roman"/>
          <w:b w:val="false"/>
          <w:i w:val="false"/>
          <w:color w:val="000000"/>
          <w:sz w:val="28"/>
        </w:rPr>
        <w:t>
      </w:t>
      </w:r>
      <w:r>
        <w:rPr>
          <w:rFonts w:ascii="Times New Roman"/>
          <w:b w:val="false"/>
          <w:i w:val="false"/>
          <w:color w:val="000000"/>
          <w:sz w:val="28"/>
        </w:rPr>
        <w:t>5) Бөлім қызметкерлерінің өкілеттігін анықтайды;</w:t>
      </w:r>
      <w:r>
        <w:br/>
      </w:r>
      <w:r>
        <w:rPr>
          <w:rFonts w:ascii="Times New Roman"/>
          <w:b w:val="false"/>
          <w:i w:val="false"/>
          <w:color w:val="000000"/>
          <w:sz w:val="28"/>
        </w:rPr>
        <w:t>
      </w:t>
      </w:r>
      <w:r>
        <w:rPr>
          <w:rFonts w:ascii="Times New Roman"/>
          <w:b w:val="false"/>
          <w:i w:val="false"/>
          <w:color w:val="000000"/>
          <w:sz w:val="28"/>
        </w:rPr>
        <w:t>6) Бөлімнің атынан сенімхатсыз әрекет етеді, 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7) шарттар жасайды;</w:t>
      </w:r>
      <w:r>
        <w:br/>
      </w:r>
      <w:r>
        <w:rPr>
          <w:rFonts w:ascii="Times New Roman"/>
          <w:b w:val="false"/>
          <w:i w:val="false"/>
          <w:color w:val="000000"/>
          <w:sz w:val="28"/>
        </w:rPr>
        <w:t>
      </w:t>
      </w:r>
      <w:r>
        <w:rPr>
          <w:rFonts w:ascii="Times New Roman"/>
          <w:b w:val="false"/>
          <w:i w:val="false"/>
          <w:color w:val="000000"/>
          <w:sz w:val="28"/>
        </w:rPr>
        <w:t>8) сенімхаттарды береді;</w:t>
      </w:r>
      <w:r>
        <w:br/>
      </w:r>
      <w:r>
        <w:rPr>
          <w:rFonts w:ascii="Times New Roman"/>
          <w:b w:val="false"/>
          <w:i w:val="false"/>
          <w:color w:val="000000"/>
          <w:sz w:val="28"/>
        </w:rPr>
        <w:t>
      </w:t>
      </w:r>
      <w:r>
        <w:rPr>
          <w:rFonts w:ascii="Times New Roman"/>
          <w:b w:val="false"/>
          <w:i w:val="false"/>
          <w:color w:val="000000"/>
          <w:sz w:val="28"/>
        </w:rPr>
        <w:t>9) банктік шоттар ашады;</w:t>
      </w:r>
      <w:r>
        <w:br/>
      </w:r>
      <w:r>
        <w:rPr>
          <w:rFonts w:ascii="Times New Roman"/>
          <w:b w:val="false"/>
          <w:i w:val="false"/>
          <w:color w:val="000000"/>
          <w:sz w:val="28"/>
        </w:rPr>
        <w:t>
      </w:t>
      </w:r>
      <w:r>
        <w:rPr>
          <w:rFonts w:ascii="Times New Roman"/>
          <w:b w:val="false"/>
          <w:i w:val="false"/>
          <w:color w:val="000000"/>
          <w:sz w:val="28"/>
        </w:rPr>
        <w:t>10) Бөлімнің барлық қызметкерлері үшін міндетті болатын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11) Бөлімнің қызметкерлерін жұмысқа қабылдайды және қызметтен босатады;</w:t>
      </w:r>
      <w:r>
        <w:br/>
      </w:r>
      <w:r>
        <w:rPr>
          <w:rFonts w:ascii="Times New Roman"/>
          <w:b w:val="false"/>
          <w:i w:val="false"/>
          <w:color w:val="000000"/>
          <w:sz w:val="28"/>
        </w:rPr>
        <w:t>
      </w:t>
      </w:r>
      <w:r>
        <w:rPr>
          <w:rFonts w:ascii="Times New Roman"/>
          <w:b w:val="false"/>
          <w:i w:val="false"/>
          <w:color w:val="000000"/>
          <w:sz w:val="28"/>
        </w:rPr>
        <w:t>12) Бөлім қызметкерлерін мадақтау шараларын және тәртіптік жаза қолданады;</w:t>
      </w:r>
      <w:r>
        <w:br/>
      </w:r>
      <w:r>
        <w:rPr>
          <w:rFonts w:ascii="Times New Roman"/>
          <w:b w:val="false"/>
          <w:i w:val="false"/>
          <w:color w:val="000000"/>
          <w:sz w:val="28"/>
        </w:rPr>
        <w:t>
      </w:t>
      </w:r>
      <w:r>
        <w:rPr>
          <w:rFonts w:ascii="Times New Roman"/>
          <w:b w:val="false"/>
          <w:i w:val="false"/>
          <w:color w:val="000000"/>
          <w:sz w:val="28"/>
        </w:rPr>
        <w:t>13) сыбайлас жемқорлыққа қарсы іс-қимыл бойынша қажетті шаралар қабылдайды және ол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20. 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5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Қазақстан Республикасы заңнамасымен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Бөлімнің мүлкі оған меншік иесі берген мүлік, сондай-ақ өз қызметі нәтижесінде тапқан мүлік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22. Бөлімге бекітілген мүлік ауданының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 xml:space="preserve">23. Егер Қазақстан Республикасының заңнамасында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