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34bc" w14:textId="b6934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19 мамырдағы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15 наурыздағы № 70 қаулысы. Батыс Қазақстан облысының Әділет департаментінде 2016 жылғы 12 сәуірде № 4330 болып тіркелді. Күші жойылды - Батыс Қазақстан облысы әкімдігінің 2020 жылғы 20 мамырдағы № 110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000000"/>
          <w:sz w:val="28"/>
        </w:rPr>
        <w:t>№ 110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және "Мемлекеттік қызметтер көрсету саласындағы уәкілетті органның кейбір бұйрықтарына өзгерістер енгізу туралы" 2015 жылғы 9 желтоқсандағы № 757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2015 жылғы 19 мамырдағы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№3930 болып тіркелген, 2015 жылғы 9 шілдеде "Орал өңірі" газетінде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аталған қаулымен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r>
        <w:br/>
      </w:r>
      <w:r>
        <w:rPr>
          <w:rFonts w:ascii="Times New Roman"/>
          <w:b w:val="false"/>
          <w:i w:val="false"/>
          <w:color w:val="000000"/>
          <w:sz w:val="28"/>
        </w:rPr>
        <w:t xml:space="preserve">
      </w:t>
      </w:r>
      <w:r>
        <w:rPr>
          <w:rFonts w:ascii="Times New Roman"/>
          <w:b w:val="false"/>
          <w:i w:val="false"/>
          <w:color w:val="000000"/>
          <w:sz w:val="28"/>
        </w:rPr>
        <w:t>11.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іс-қимыл жасау, сондай-ақ ақпараттық жүйелерді пайдалану тәртібі көзделмеген.</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мәселелері бойынша көрсетілетін қызметті берушінің және (немесе) оның лауазымды адамдарының, "Азаматтарға арналған үкімет" мемлекеттік корпорациясының және (немесе) олардың қызметкерлерінің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экономика және бюджеттік жоспарлау басқармасы" мемлекеттік мекемесі (Б.Т.Қонысбаева)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 xml:space="preserve">3. Осы қаулының орындалуын бақылау Батыс Қазақстан облысы әкімінің орынбасары Н.Т.Төреғалиевқа жүктелсін. </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он күнтізбелік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Н.Ноғаев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