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93b5" w14:textId="23b9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22 қыркүйектегі № 272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15 наурыздағы № 72 қаулысы. Батыс Қазақстан облысының Әділет департаментінде 2016 жылғы 22 сәуірде № 4342 болып тіркелді. Күші жойылды - Батыс Қазақстан облысы әкімдігінің 2020 жылғы 28 тамыздағы № 200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28.08.2020 </w:t>
      </w:r>
      <w:r>
        <w:rPr>
          <w:rFonts w:ascii="Times New Roman"/>
          <w:b w:val="false"/>
          <w:i w:val="false"/>
          <w:color w:val="000000"/>
          <w:sz w:val="28"/>
        </w:rPr>
        <w:t>№ 200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РҚАО-ның ескертпесі.</w:t>
      </w:r>
      <w:r>
        <w:br/>
      </w: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2015 жылғы 22 қыркүйектегі № 272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(Нормативтік құқықтық актілерді мемлекеттік тіркеу тізілімінде № 4116 тіркелген, 2015 жылғы 21 желтоқсанда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(М.Ғ. Қуаншалиев)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Н.Т. Төреғалиевқа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15 наурыздағы </w:t>
            </w:r>
            <w:r>
              <w:br/>
            </w:r>
            <w:r>
              <w:rPr>
                <w:rFonts w:ascii="Times New Roman"/>
                <w:b w:val="false"/>
                <w:i w:val="false"/>
                <w:color w:val="000000"/>
                <w:sz w:val="20"/>
              </w:rPr>
              <w:t>№ 72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22 қыркүйектегі </w:t>
            </w:r>
            <w:r>
              <w:br/>
            </w:r>
            <w:r>
              <w:rPr>
                <w:rFonts w:ascii="Times New Roman"/>
                <w:b w:val="false"/>
                <w:i w:val="false"/>
                <w:color w:val="000000"/>
                <w:sz w:val="20"/>
              </w:rPr>
              <w:t>№ 272 қаулысымен бекітілген</w:t>
            </w:r>
          </w:p>
        </w:tc>
      </w:tr>
    </w:tbl>
    <w:bookmarkStart w:name="z12" w:id="1"/>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30 сәуірдегі № 529 "Автомобиль жолдары саласындағы мемлекеттік көрсетілетін қызмет стандарттарын бекіту туралы" (Қазақстан Республикасы Әділет министрлігінде 2015 жылы 12 маусымда № 11327 тіркелген) бұйрығымен бекітілген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(бұдан әрі - Стандарт) автомобиль жолдары саласында қызметті жүзеге асыратын Батыс Қазақстан облысының жергілікті атқарушы органдарымен (бұдан әрі–көрсетілетін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қызметті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www.elicense.kz веб-порталы (бұдан әрі – портал) порталы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электрондық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көрсетудің нәтижесін ұсыну нысаны: электрондық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көрсетудің нәтижесі - облыстық және аудандық маңызы бар жалпы пайдаланымдағы автомобиль жолдарының бөлінген белдеуінде жарнаманы тұрақты орналастыру объектілерінде сыртқы (көрнекі) жарнама объектісін орналастыруға паспорт (бұдан әрі – паспорт) немесе мемлекеттік көрсетілетін қызметті көрсетуден бас тарту туралы дәлелді жауап (бұдан әрі –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 қызметкері өтінішті қабылдаудан бас тартады және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жеке және заңды тұлғаларға (бұдан әрі – көрсетілетін қызметті алушы) ақысыз негізде көрсетіледі.</w:t>
      </w:r>
    </w:p>
    <w:bookmarkEnd w:id="3"/>
    <w:bookmarkStart w:name="z24"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5" w:id="5"/>
    <w:p>
      <w:pPr>
        <w:spacing w:after="0"/>
        <w:ind w:left="0"/>
        <w:jc w:val="both"/>
      </w:pPr>
      <w:r>
        <w:rPr>
          <w:rFonts w:ascii="Times New Roman"/>
          <w:b w:val="false"/>
          <w:i w:val="false"/>
          <w:color w:val="000000"/>
          <w:sz w:val="28"/>
        </w:rPr>
        <w:t xml:space="preserve">
      4. Көрсетілетін қызметті берушіге мемлекеттік көрсетілетін қызметті көрсету бойынша рәсім (іс-қимылды) бастауға негіз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беру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көрсету процесінің құрамына кіретін әрбір рәсімінің (іс-қимылының) мазмұны, оны орындау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15 (он бес) минут ішінде құжаттарды қабылдайды, тіркеу журналында тіркейді және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1 (бір) сағат ішінде құжаттармен танысады және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4 (төрт) жұмыс күні ішінде құжаттарды зерделейді, паспортты немесе бас тарту туралы дәлелді жауапты дайындайды және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1 (бір) сағат ішінде паспортқа немесе бас тарту туралы дәлелді жауапқа қол қояды және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15 (он бес) минут ішінде мемлекеттік қызмет нәтижесін тіркейді және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 xml:space="preserve">1) құжаттарды тіркеу және көрсетілетін қызметті берушінің басшысына беру; </w:t>
      </w:r>
      <w:r>
        <w:br/>
      </w:r>
      <w:r>
        <w:rPr>
          <w:rFonts w:ascii="Times New Roman"/>
          <w:b w:val="false"/>
          <w:i w:val="false"/>
          <w:color w:val="000000"/>
          <w:sz w:val="28"/>
        </w:rPr>
        <w:t xml:space="preserve">
      </w:t>
      </w:r>
      <w:r>
        <w:rPr>
          <w:rFonts w:ascii="Times New Roman"/>
          <w:b w:val="false"/>
          <w:i w:val="false"/>
          <w:color w:val="000000"/>
          <w:sz w:val="28"/>
        </w:rPr>
        <w:t>2) құжаттарды қарау және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3) паспортқа немесе бас тарту туралы дәлелді жауапқа қол қойып және көрсетілетін қызметті берушінің кеңсе қызметкеріне жолдау;</w:t>
      </w:r>
      <w:r>
        <w:br/>
      </w:r>
      <w:r>
        <w:rPr>
          <w:rFonts w:ascii="Times New Roman"/>
          <w:b w:val="false"/>
          <w:i w:val="false"/>
          <w:color w:val="000000"/>
          <w:sz w:val="28"/>
        </w:rPr>
        <w:t xml:space="preserve">
      </w:t>
      </w:r>
      <w:r>
        <w:rPr>
          <w:rFonts w:ascii="Times New Roman"/>
          <w:b w:val="false"/>
          <w:i w:val="false"/>
          <w:color w:val="000000"/>
          <w:sz w:val="28"/>
        </w:rPr>
        <w:t>4) паспортты тіркеу және көрсетілетін қызметті алушыға беру.</w:t>
      </w:r>
    </w:p>
    <w:bookmarkEnd w:id="5"/>
    <w:bookmarkStart w:name="z37"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8" w:id="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p>
    <w:bookmarkEnd w:id="7"/>
    <w:bookmarkStart w:name="z42"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43" w:id="9"/>
    <w:p>
      <w:pPr>
        <w:spacing w:after="0"/>
        <w:ind w:left="0"/>
        <w:jc w:val="both"/>
      </w:pPr>
      <w:r>
        <w:rPr>
          <w:rFonts w:ascii="Times New Roman"/>
          <w:b w:val="false"/>
          <w:i w:val="false"/>
          <w:color w:val="000000"/>
          <w:sz w:val="28"/>
        </w:rPr>
        <w:t>
      8. Мемлекеттік корпорацияға жүгіну тәртібін, көрсетілетін қызметті алушының өтінішін өңдеу ұзақтығын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Мемлекеттік корпорация қызметкеріне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өтінішті және жеке басын куәландыратын құжатты ұсынады, ол электрондық кезек ретімен "кедергісіз" қызмет көрсету арқылы операциялық залда жүзеге асырылады 2 (екі) минут ішінде;</w:t>
      </w:r>
      <w:r>
        <w:br/>
      </w:r>
      <w:r>
        <w:rPr>
          <w:rFonts w:ascii="Times New Roman"/>
          <w:b w:val="false"/>
          <w:i w:val="false"/>
          <w:color w:val="000000"/>
          <w:sz w:val="28"/>
        </w:rPr>
        <w:t xml:space="preserve">
      </w:t>
      </w:r>
      <w:r>
        <w:rPr>
          <w:rFonts w:ascii="Times New Roman"/>
          <w:b w:val="false"/>
          <w:i w:val="false"/>
          <w:color w:val="000000"/>
          <w:sz w:val="28"/>
        </w:rPr>
        <w:t>2) 1 - процесс – қызмет көрсету үшін Мемлекеттік корпорацияның қызметкері Мемлекеттік корпорацияның ықпалдастырылған ақпараттық жүйесінің автоматтандырылған жұмыс орнына (бұдан әрі – МК ЫАЖ АЖО) логин мен парольді (авторландыру процесі) енгізеді;</w:t>
      </w:r>
      <w:r>
        <w:br/>
      </w:r>
      <w:r>
        <w:rPr>
          <w:rFonts w:ascii="Times New Roman"/>
          <w:b w:val="false"/>
          <w:i w:val="false"/>
          <w:color w:val="000000"/>
          <w:sz w:val="28"/>
        </w:rPr>
        <w:t xml:space="preserve">
      </w:t>
      </w:r>
      <w:r>
        <w:rPr>
          <w:rFonts w:ascii="Times New Roman"/>
          <w:b w:val="false"/>
          <w:i w:val="false"/>
          <w:color w:val="000000"/>
          <w:sz w:val="28"/>
        </w:rPr>
        <w:t>3) 2 - процесс – Мемлекеттік корпорациясының қызметкері қызметті таңдайды, экранға мемлекеттік қызметті көрсету үшін сұраныс нысанын шығарады және Мемлекеттік корпорацияның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 2 (екі) минут ішінде;</w:t>
      </w:r>
      <w:r>
        <w:br/>
      </w:r>
      <w:r>
        <w:rPr>
          <w:rFonts w:ascii="Times New Roman"/>
          <w:b w:val="false"/>
          <w:i w:val="false"/>
          <w:color w:val="000000"/>
          <w:sz w:val="28"/>
        </w:rPr>
        <w:t xml:space="preserve">
      </w:t>
      </w:r>
      <w:r>
        <w:rPr>
          <w:rFonts w:ascii="Times New Roman"/>
          <w:b w:val="false"/>
          <w:i w:val="false"/>
          <w:color w:val="000000"/>
          <w:sz w:val="28"/>
        </w:rPr>
        <w:t>4) 3 - 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сонымен бірге Бірыңғай нотариалдық ақпараттық жүйеге (бұдан әрі - БНАЖ) көрсетілетін қызметті алушы өкілінің сенімхат мәліметтері туралы сұранысты жолдайды 2 (екі) минут ішінде;</w:t>
      </w:r>
      <w:r>
        <w:br/>
      </w:r>
      <w:r>
        <w:rPr>
          <w:rFonts w:ascii="Times New Roman"/>
          <w:b w:val="false"/>
          <w:i w:val="false"/>
          <w:color w:val="000000"/>
          <w:sz w:val="28"/>
        </w:rPr>
        <w:t xml:space="preserve">
      </w:t>
      </w:r>
      <w:r>
        <w:rPr>
          <w:rFonts w:ascii="Times New Roman"/>
          <w:b w:val="false"/>
          <w:i w:val="false"/>
          <w:color w:val="000000"/>
          <w:sz w:val="28"/>
        </w:rPr>
        <w:t>5) 1 - шарт – ЖТ МДҚ немесе ЗТ МДҚ көрсетілетін қызметті алушының мәліметтерінің және БНАЖ сенімхат мәліметтерінің бар болуын тексереді 1 (бір) минут ішінде;</w:t>
      </w:r>
      <w:r>
        <w:br/>
      </w:r>
      <w:r>
        <w:rPr>
          <w:rFonts w:ascii="Times New Roman"/>
          <w:b w:val="false"/>
          <w:i w:val="false"/>
          <w:color w:val="000000"/>
          <w:sz w:val="28"/>
        </w:rPr>
        <w:t xml:space="preserve">
      </w:t>
      </w:r>
      <w:r>
        <w:rPr>
          <w:rFonts w:ascii="Times New Roman"/>
          <w:b w:val="false"/>
          <w:i w:val="false"/>
          <w:color w:val="000000"/>
          <w:sz w:val="28"/>
        </w:rPr>
        <w:t>6) 4 - процесс – көрсетілетін қызметті алушының ЖТ МДҚ немесе ЗТ МДҚ-да мәліметтерінің және БНАЖ-да сенімхат мәліметтерінің болмауына байланысты, мәліметтерді алу мүмкіндігінің болмауы туралы хабарлама қалыптастырылады 2 (екі) минут ішінде;</w:t>
      </w:r>
      <w:r>
        <w:br/>
      </w:r>
      <w:r>
        <w:rPr>
          <w:rFonts w:ascii="Times New Roman"/>
          <w:b w:val="false"/>
          <w:i w:val="false"/>
          <w:color w:val="000000"/>
          <w:sz w:val="28"/>
        </w:rPr>
        <w:t xml:space="preserve">
      </w:t>
      </w:r>
      <w:r>
        <w:rPr>
          <w:rFonts w:ascii="Times New Roman"/>
          <w:b w:val="false"/>
          <w:i w:val="false"/>
          <w:color w:val="000000"/>
          <w:sz w:val="28"/>
        </w:rPr>
        <w:t>7) 5 - процесс – Мемлекеттік корпорация қызметкерінің ЭЦҚ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жолдайды 2 (екі) минут ішінде;</w:t>
      </w:r>
      <w:r>
        <w:br/>
      </w:r>
      <w:r>
        <w:rPr>
          <w:rFonts w:ascii="Times New Roman"/>
          <w:b w:val="false"/>
          <w:i w:val="false"/>
          <w:color w:val="000000"/>
          <w:sz w:val="28"/>
        </w:rPr>
        <w:t xml:space="preserve">
      </w:t>
      </w:r>
      <w:r>
        <w:rPr>
          <w:rFonts w:ascii="Times New Roman"/>
          <w:b w:val="false"/>
          <w:i w:val="false"/>
          <w:color w:val="000000"/>
          <w:sz w:val="28"/>
        </w:rPr>
        <w:t>9. Мемлекеттік қызмет көрсетудің нәтижесін Мемлекеттік корпорация арқылы алу процесінің сипаттамасы, оның ұзақтығы:</w:t>
      </w:r>
      <w:r>
        <w:br/>
      </w:r>
      <w:r>
        <w:rPr>
          <w:rFonts w:ascii="Times New Roman"/>
          <w:b w:val="false"/>
          <w:i w:val="false"/>
          <w:color w:val="000000"/>
          <w:sz w:val="28"/>
        </w:rPr>
        <w:t xml:space="preserve">
      </w:t>
      </w:r>
      <w:r>
        <w:rPr>
          <w:rFonts w:ascii="Times New Roman"/>
          <w:b w:val="false"/>
          <w:i w:val="false"/>
          <w:color w:val="000000"/>
          <w:sz w:val="28"/>
        </w:rPr>
        <w:t>1) 6 - процесс – ЭҮАШ АЖО-да электрондық құжатты тіркеу 2 (екі)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2) 2 - шарт – көрсетілетін қызметті беруші қызмет көрсетуге негіз болатын және </w:t>
      </w:r>
      <w:r>
        <w:rPr>
          <w:rFonts w:ascii="Times New Roman"/>
          <w:b w:val="false"/>
          <w:i w:val="false"/>
          <w:color w:val="000000"/>
          <w:sz w:val="28"/>
        </w:rPr>
        <w:t>Стандартта</w:t>
      </w:r>
      <w:r>
        <w:rPr>
          <w:rFonts w:ascii="Times New Roman"/>
          <w:b w:val="false"/>
          <w:i w:val="false"/>
          <w:color w:val="000000"/>
          <w:sz w:val="28"/>
        </w:rPr>
        <w:t xml:space="preserve"> көрсетілген (өтініші, жеке басын куәландыратын құжат) көрсетілетін қызметті алушының жалғаған құжаттарының сәйкестігін тексеру (өңдеу) 2 (екі) минут ішінде;</w:t>
      </w:r>
      <w:r>
        <w:br/>
      </w:r>
      <w:r>
        <w:rPr>
          <w:rFonts w:ascii="Times New Roman"/>
          <w:b w:val="false"/>
          <w:i w:val="false"/>
          <w:color w:val="000000"/>
          <w:sz w:val="28"/>
        </w:rPr>
        <w:t xml:space="preserve">
      </w:t>
      </w:r>
      <w:r>
        <w:rPr>
          <w:rFonts w:ascii="Times New Roman"/>
          <w:b w:val="false"/>
          <w:i w:val="false"/>
          <w:color w:val="000000"/>
          <w:sz w:val="28"/>
        </w:rPr>
        <w:t>3) 7 -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 (5 минут ішінде) немесе көрсетілетін қызметті алушының Мемлекеттік корпорация қызметкері арқылы тиісті құжаттарды алғандығы туралы қолхат алуы;</w:t>
      </w:r>
      <w:r>
        <w:br/>
      </w:r>
      <w:r>
        <w:rPr>
          <w:rFonts w:ascii="Times New Roman"/>
          <w:b w:val="false"/>
          <w:i w:val="false"/>
          <w:color w:val="000000"/>
          <w:sz w:val="28"/>
        </w:rPr>
        <w:t xml:space="preserve">
      </w:t>
      </w:r>
      <w:r>
        <w:rPr>
          <w:rFonts w:ascii="Times New Roman"/>
          <w:b w:val="false"/>
          <w:i w:val="false"/>
          <w:color w:val="000000"/>
          <w:sz w:val="28"/>
        </w:rPr>
        <w:t>4) 8 - процесс – көрсетілетін қызметті алушының Мемлекеттік корпорацияға құжаттар топтамасы тапсырылған сәттен бастап 5 (бес) жұмыс күні ішінде ЭҮАШ АЖО қалыптастырылған қызметтің нәтижесін Мемлекеттік корпорацияның қызметкері арқылы алуы.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сәйкес диаграммада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қызмет беруші мен қызмет алушының мемлекеттік қызмет көрсету процесінің барысы мен жүгіну ретінің сипаттамасы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3- қосымшасына</w:t>
      </w:r>
      <w:r>
        <w:rPr>
          <w:rFonts w:ascii="Times New Roman"/>
          <w:b w:val="false"/>
          <w:i w:val="false"/>
          <w:color w:val="000000"/>
          <w:sz w:val="28"/>
        </w:rPr>
        <w:t>сәйкес диаграммада көрсетілген.</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 (бұдан әрі - ЖСН) және (немесе) бизнес сәйкестендіру нөмірі (бұдан әрі - БСН), сондай-ақ паролдің (порталда тіркелмеген көрсетілетін қызметті алушылар үшін іске асырылады) көмегімен Порталға тіркелуді жүзеге асырады;</w:t>
      </w:r>
      <w:r>
        <w:br/>
      </w:r>
      <w:r>
        <w:rPr>
          <w:rFonts w:ascii="Times New Roman"/>
          <w:b w:val="false"/>
          <w:i w:val="false"/>
          <w:color w:val="000000"/>
          <w:sz w:val="28"/>
        </w:rPr>
        <w:t xml:space="preserve">
      </w:t>
      </w:r>
      <w:r>
        <w:rPr>
          <w:rFonts w:ascii="Times New Roman"/>
          <w:b w:val="false"/>
          <w:i w:val="false"/>
          <w:color w:val="000000"/>
          <w:sz w:val="28"/>
        </w:rPr>
        <w:t>2) 1 - процесс – көрсетілетін қызметті алу үшін көрсетілетін қызметті алушымен порталға ЖСН немесе БСН және паролін (авторландыру процесі) енгізу;</w:t>
      </w:r>
      <w:r>
        <w:br/>
      </w:r>
      <w:r>
        <w:rPr>
          <w:rFonts w:ascii="Times New Roman"/>
          <w:b w:val="false"/>
          <w:i w:val="false"/>
          <w:color w:val="000000"/>
          <w:sz w:val="28"/>
        </w:rPr>
        <w:t xml:space="preserve">
      </w:t>
      </w:r>
      <w:r>
        <w:rPr>
          <w:rFonts w:ascii="Times New Roman"/>
          <w:b w:val="false"/>
          <w:i w:val="false"/>
          <w:color w:val="000000"/>
          <w:sz w:val="28"/>
        </w:rPr>
        <w:t>3) 1 - шарт – ЖСН немесе БСН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xml:space="preserve">
      </w:t>
      </w:r>
      <w:r>
        <w:rPr>
          <w:rFonts w:ascii="Times New Roman"/>
          <w:b w:val="false"/>
          <w:i w:val="false"/>
          <w:color w:val="000000"/>
          <w:sz w:val="28"/>
        </w:rPr>
        <w:t>4) 2 - процесс – көрсетілетін қызметті алушының құжаттарында бұзушылықтың болуына байланысты авторландырудан бас тарту жөнінде порталда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5) 3 - процесс – көрсетілетін қызметті алушы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көрсетілетін қызметті таңдайды,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сондай-ақ көрсетілетін қызметті алушымен сұранысты (қол қою) куәландыру үшін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2 - шарт – порталда ЭЦҚ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ЖСН немесе БСН және ЭЦҚ тіркеу куәлігінде көрсетілген ЖСН немесе БСН аралығын) тексеріледі;</w:t>
      </w:r>
      <w:r>
        <w:br/>
      </w:r>
      <w:r>
        <w:rPr>
          <w:rFonts w:ascii="Times New Roman"/>
          <w:b w:val="false"/>
          <w:i w:val="false"/>
          <w:color w:val="000000"/>
          <w:sz w:val="28"/>
        </w:rPr>
        <w:t xml:space="preserve">
      </w:t>
      </w:r>
      <w:r>
        <w:rPr>
          <w:rFonts w:ascii="Times New Roman"/>
          <w:b w:val="false"/>
          <w:i w:val="false"/>
          <w:color w:val="000000"/>
          <w:sz w:val="28"/>
        </w:rPr>
        <w:t>7) 4 - процесс – көрсетілетін қызметті алушының ЭЦҚ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5 - процесс – көрсетілетін қызметті беруші сұранысты өңдеу үшін көрсетілетін қызметті алушының ЭЦҚ-мен куәландырылған (қол қойылған) электрондық құжатты (көрсетілетін қызметті алушының сұранысын) ЭҮШ арқылы ЭҮАШ АЖО жолдайды;</w:t>
      </w:r>
      <w:r>
        <w:br/>
      </w:r>
      <w:r>
        <w:rPr>
          <w:rFonts w:ascii="Times New Roman"/>
          <w:b w:val="false"/>
          <w:i w:val="false"/>
          <w:color w:val="000000"/>
          <w:sz w:val="28"/>
        </w:rPr>
        <w:t xml:space="preserve">
      </w:t>
      </w:r>
      <w:r>
        <w:rPr>
          <w:rFonts w:ascii="Times New Roman"/>
          <w:b w:val="false"/>
          <w:i w:val="false"/>
          <w:color w:val="000000"/>
          <w:sz w:val="28"/>
        </w:rPr>
        <w:t>9) 3 - шарт – көрсетілетін қызметті беруші қызметті көрсетуге негіз болатын және Стандарттың 9 тармағында көрсетілген көрсетілетін қызметті алушы жалғаған құжаттарды тексереді;</w:t>
      </w:r>
      <w:r>
        <w:br/>
      </w:r>
      <w:r>
        <w:rPr>
          <w:rFonts w:ascii="Times New Roman"/>
          <w:b w:val="false"/>
          <w:i w:val="false"/>
          <w:color w:val="000000"/>
          <w:sz w:val="28"/>
        </w:rPr>
        <w:t xml:space="preserve">
      </w:t>
      </w:r>
      <w:r>
        <w:rPr>
          <w:rFonts w:ascii="Times New Roman"/>
          <w:b w:val="false"/>
          <w:i w:val="false"/>
          <w:color w:val="000000"/>
          <w:sz w:val="28"/>
        </w:rPr>
        <w:t>10) 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ЭЦҚ-мен куәландырылған электрондық құжат түрінде порталға өтініш берген кезден бастап 5 (бес) жұмыс күні ішінде көрсетілетін қызметті алушының "жеке кабинетіне" жолданады.</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сондай-ақ өзге де қызмет беруші мен (немесе) Мемлекеттік корпорация және ақпараттық жүйені пайдалану ретімен мемлекеттік қызмет көрсетудің бизнес-процестерінің анықтамалығы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көрсетіледі. Мемлекеттік қызмет көрсетудің бизнес- процестерінің анықтамалығы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қызметті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және аудандық </w:t>
            </w:r>
            <w:r>
              <w:br/>
            </w:r>
            <w:r>
              <w:rPr>
                <w:rFonts w:ascii="Times New Roman"/>
                <w:b w:val="false"/>
                <w:i w:val="false"/>
                <w:color w:val="000000"/>
                <w:sz w:val="20"/>
              </w:rPr>
              <w:t xml:space="preserve">маңызы бар жалпыға ортақ </w:t>
            </w:r>
            <w:r>
              <w:br/>
            </w:r>
            <w:r>
              <w:rPr>
                <w:rFonts w:ascii="Times New Roman"/>
                <w:b w:val="false"/>
                <w:i w:val="false"/>
                <w:color w:val="000000"/>
                <w:sz w:val="20"/>
              </w:rPr>
              <w:t xml:space="preserve">пайдаланылатын автомобиль </w:t>
            </w:r>
            <w:r>
              <w:br/>
            </w:r>
            <w:r>
              <w:rPr>
                <w:rFonts w:ascii="Times New Roman"/>
                <w:b w:val="false"/>
                <w:i w:val="false"/>
                <w:color w:val="000000"/>
                <w:sz w:val="20"/>
              </w:rPr>
              <w:t xml:space="preserve">жолдарына бөлінген </w:t>
            </w:r>
            <w:r>
              <w:br/>
            </w:r>
            <w:r>
              <w:rPr>
                <w:rFonts w:ascii="Times New Roman"/>
                <w:b w:val="false"/>
                <w:i w:val="false"/>
                <w:color w:val="000000"/>
                <w:sz w:val="20"/>
              </w:rPr>
              <w:t xml:space="preserve">белдеуде,жарнаманы тұрақты </w:t>
            </w:r>
            <w:r>
              <w:br/>
            </w:r>
            <w:r>
              <w:rPr>
                <w:rFonts w:ascii="Times New Roman"/>
                <w:b w:val="false"/>
                <w:i w:val="false"/>
                <w:color w:val="000000"/>
                <w:sz w:val="20"/>
              </w:rPr>
              <w:t xml:space="preserve">орналастыру объектілерінде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72" w:id="10"/>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қызметін көрсетудің бизнес-процестерінің анықтамалығы</w:t>
      </w:r>
    </w:p>
    <w:bookmarkEnd w:id="10"/>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11"/>
    <w:p>
      <w:pPr>
        <w:spacing w:after="0"/>
        <w:ind w:left="0"/>
        <w:jc w:val="both"/>
      </w:pPr>
      <w:r>
        <w:rPr>
          <w:rFonts w:ascii="Times New Roman"/>
          <w:b w:val="false"/>
          <w:i w:val="false"/>
          <w:color w:val="000000"/>
          <w:sz w:val="28"/>
        </w:rPr>
        <w:t>
      Шартты белгілер:</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және аудандық </w:t>
            </w:r>
            <w:r>
              <w:br/>
            </w:r>
            <w:r>
              <w:rPr>
                <w:rFonts w:ascii="Times New Roman"/>
                <w:b w:val="false"/>
                <w:i w:val="false"/>
                <w:color w:val="000000"/>
                <w:sz w:val="20"/>
              </w:rPr>
              <w:t xml:space="preserve">маңызы бар жалпыға ортақ </w:t>
            </w:r>
            <w:r>
              <w:br/>
            </w:r>
            <w:r>
              <w:rPr>
                <w:rFonts w:ascii="Times New Roman"/>
                <w:b w:val="false"/>
                <w:i w:val="false"/>
                <w:color w:val="000000"/>
                <w:sz w:val="20"/>
              </w:rPr>
              <w:t xml:space="preserve">пайдаланылатын автомобиль </w:t>
            </w:r>
            <w:r>
              <w:br/>
            </w:r>
            <w:r>
              <w:rPr>
                <w:rFonts w:ascii="Times New Roman"/>
                <w:b w:val="false"/>
                <w:i w:val="false"/>
                <w:color w:val="000000"/>
                <w:sz w:val="20"/>
              </w:rPr>
              <w:t xml:space="preserve">жолдарына бөлінген </w:t>
            </w:r>
            <w:r>
              <w:br/>
            </w:r>
            <w:r>
              <w:rPr>
                <w:rFonts w:ascii="Times New Roman"/>
                <w:b w:val="false"/>
                <w:i w:val="false"/>
                <w:color w:val="000000"/>
                <w:sz w:val="20"/>
              </w:rPr>
              <w:t xml:space="preserve">белдеуде,жарнаманы тұрақты </w:t>
            </w:r>
            <w:r>
              <w:br/>
            </w:r>
            <w:r>
              <w:rPr>
                <w:rFonts w:ascii="Times New Roman"/>
                <w:b w:val="false"/>
                <w:i w:val="false"/>
                <w:color w:val="000000"/>
                <w:sz w:val="20"/>
              </w:rPr>
              <w:t xml:space="preserve">орналастыру объектілерінде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75" w:id="12"/>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іс-қимылының диаграммасы</w:t>
      </w:r>
    </w:p>
    <w:bookmarkEnd w:id="12"/>
    <w:p>
      <w:pPr>
        <w:spacing w:after="0"/>
        <w:ind w:left="0"/>
        <w:jc w:val="left"/>
      </w:pP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және аудандық </w:t>
            </w:r>
            <w:r>
              <w:br/>
            </w:r>
            <w:r>
              <w:rPr>
                <w:rFonts w:ascii="Times New Roman"/>
                <w:b w:val="false"/>
                <w:i w:val="false"/>
                <w:color w:val="000000"/>
                <w:sz w:val="20"/>
              </w:rPr>
              <w:t xml:space="preserve">маңызы бар жалпыға ортақ </w:t>
            </w:r>
            <w:r>
              <w:br/>
            </w:r>
            <w:r>
              <w:rPr>
                <w:rFonts w:ascii="Times New Roman"/>
                <w:b w:val="false"/>
                <w:i w:val="false"/>
                <w:color w:val="000000"/>
                <w:sz w:val="20"/>
              </w:rPr>
              <w:t xml:space="preserve">пайдаланылатын автомобиль </w:t>
            </w:r>
            <w:r>
              <w:br/>
            </w:r>
            <w:r>
              <w:rPr>
                <w:rFonts w:ascii="Times New Roman"/>
                <w:b w:val="false"/>
                <w:i w:val="false"/>
                <w:color w:val="000000"/>
                <w:sz w:val="20"/>
              </w:rPr>
              <w:t xml:space="preserve">жолдарына бөлінген белдеуде, </w:t>
            </w:r>
            <w:r>
              <w:br/>
            </w:r>
            <w:r>
              <w:rPr>
                <w:rFonts w:ascii="Times New Roman"/>
                <w:b w:val="false"/>
                <w:i w:val="false"/>
                <w:color w:val="000000"/>
                <w:sz w:val="20"/>
              </w:rPr>
              <w:t xml:space="preserve">жарнаманы тұрақты </w:t>
            </w:r>
            <w:r>
              <w:br/>
            </w:r>
            <w:r>
              <w:rPr>
                <w:rFonts w:ascii="Times New Roman"/>
                <w:b w:val="false"/>
                <w:i w:val="false"/>
                <w:color w:val="000000"/>
                <w:sz w:val="20"/>
              </w:rPr>
              <w:t xml:space="preserve">орналастыру объектілерінде </w:t>
            </w:r>
            <w:r>
              <w:br/>
            </w:r>
            <w:r>
              <w:rPr>
                <w:rFonts w:ascii="Times New Roman"/>
                <w:b w:val="false"/>
                <w:i w:val="false"/>
                <w:color w:val="000000"/>
                <w:sz w:val="20"/>
              </w:rPr>
              <w:t xml:space="preserve">сыртқы (көрнекі) жарнама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3-қосымша</w:t>
            </w:r>
          </w:p>
        </w:tc>
      </w:tr>
    </w:tbl>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13"/>
    <w:p>
      <w:pPr>
        <w:spacing w:after="0"/>
        <w:ind w:left="0"/>
        <w:jc w:val="both"/>
      </w:pPr>
      <w:r>
        <w:rPr>
          <w:rFonts w:ascii="Times New Roman"/>
          <w:b w:val="false"/>
          <w:i w:val="false"/>
          <w:color w:val="000000"/>
          <w:sz w:val="28"/>
        </w:rPr>
        <w:t>
      Шартты белгілер:</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