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877b" w14:textId="a388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255 "Фармацевтикалық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100 қаулысы. Батыс Қазақстан облысының Әділет департаментінде 2016 жылғы 3 мамырда № 4369 болып тіркелді. Күші жойылды - Батыс Қазақстан облысы әкімдігінің 2019 жылғы 23 қыркүйектегі № 233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23.09.2019 </w:t>
      </w:r>
      <w:r>
        <w:rPr>
          <w:rFonts w:ascii="Times New Roman"/>
          <w:b w:val="false"/>
          <w:i w:val="false"/>
          <w:color w:val="00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8 қыркүйектегі № 255 "Фармацевтикалық қызмет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4082 болып тіркелген, 2015 жылғы 31 қазандағы "Орал өңірі" және "Приуралье"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денсаулық сақтау басқармасы" мемлекеттік мекемесі (Қ.М.Ирменов)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w:t>
            </w:r>
            <w:r>
              <w:br/>
            </w:r>
            <w:r>
              <w:rPr>
                <w:rFonts w:ascii="Times New Roman"/>
                <w:b w:val="false"/>
                <w:i w:val="false"/>
                <w:color w:val="000000"/>
                <w:sz w:val="20"/>
              </w:rPr>
              <w:t>№100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255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бұйрығымен бекітілген "Фармацевтикалық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12 маусымда № 11338 болып тіркелді)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xml:space="preserve">
      </w:t>
      </w:r>
      <w:r>
        <w:rPr>
          <w:rFonts w:ascii="Times New Roman"/>
          <w:b w:val="false"/>
          <w:i w:val="false"/>
          <w:color w:val="000000"/>
          <w:sz w:val="28"/>
        </w:rPr>
        <w:t>1) лицензия беру кезінде 10 айлық есептік көрсеткішті (бұдан әрі – АЕК);</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 үшін лицензияны беру кезіндегі мөлшерлеменің 10 пайызын құрайды, бірақ 4 АЕК-дан артық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лицензияны беру кезіндегі мөлшерлеменің 100 пайызын құрайды.</w:t>
      </w:r>
      <w:r>
        <w:br/>
      </w:r>
      <w:r>
        <w:rPr>
          <w:rFonts w:ascii="Times New Roman"/>
          <w:b w:val="false"/>
          <w:i w:val="false"/>
          <w:color w:val="000000"/>
          <w:sz w:val="28"/>
        </w:rPr>
        <w:t xml:space="preserve">
      </w:t>
      </w:r>
      <w:r>
        <w:rPr>
          <w:rFonts w:ascii="Times New Roman"/>
          <w:b w:val="false"/>
          <w:i w:val="false"/>
          <w:color w:val="000000"/>
          <w:sz w:val="28"/>
        </w:rPr>
        <w:t>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фармацевтикалық қызметке лицензия, қайта ресімделген лицензия, лицензияның телнұсқасы.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қағаз жеткізгіште лицензияны және (немесе) лицензияға қосымшаны алу үшін жүгінген жағдайда,лицензия және (немесе) лицензияға қосымша электрондық нұсқада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 арқылы жүгінген жағдайда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
    <w:bookmarkStart w:name="z3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2"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өтінішті немесе электрондық сұранымды,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көрсетілетін қызметті алушымен ұсынылған құжаттар топтамасын қабылдауды, оларды тіркеуді жүзеге асырады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жауапты орындаушыны белгілейді, тиісті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қарайды, мемлекеттік қызметті көрсету нәтижесінің электрондық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өтінішті қарауды тоқтату туралы жазбаша дәлелді жауапты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 нәтижесінің электрондық жобасын әзірлеу;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нәтижесінің жобасына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көрсетудің электрондық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нәтижесін 15 (он бес) минут ішінде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алушыға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7. Келесі рәсімнің (іс-қимылдың) басталуына негіз болатын мемлекеттік қызмет көрсету рәсімі (іс-қимылы)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қызметкерімен көрсетілетін қызметті алушыдан құжаттарды қабылдау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басшысымен көрсетілетін қызметті берушінің жауапты орындаушысын белгілеу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орындаушысымен мемлекеттік қызметті көрсетудің нәтижесін немесе бас тарту туралы дәлелді жауапты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басшысымен мемлекеттік қызметті көрсетудің нәтижесіне немесе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қызметкерімен мемлекеттік қызметті көрсетудің дайын нәтижесін көрсетілетін қызметті алушыға беру.</w:t>
      </w:r>
    </w:p>
    <w:bookmarkEnd w:id="5"/>
    <w:bookmarkStart w:name="z5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6" w:id="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60" w:id="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61" w:id="9"/>
    <w:p>
      <w:pPr>
        <w:spacing w:after="0"/>
        <w:ind w:left="0"/>
        <w:jc w:val="both"/>
      </w:pPr>
      <w:r>
        <w:rPr>
          <w:rFonts w:ascii="Times New Roman"/>
          <w:b w:val="false"/>
          <w:i w:val="false"/>
          <w:color w:val="000000"/>
          <w:sz w:val="28"/>
        </w:rPr>
        <w:t>
      9. қызмет Мемлекеттік корпорация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қосылған ақпараттық жүйелердiң функционалдық өзара іс-қимылдары осы "Фармацевтикалық қызметке лицензия беру" мемлекеттік көрсетілетін қызмет регламентінің </w:t>
      </w:r>
      <w:r>
        <w:rPr>
          <w:rFonts w:ascii="Times New Roman"/>
          <w:b w:val="false"/>
          <w:i w:val="false"/>
          <w:color w:val="000000"/>
          <w:sz w:val="28"/>
        </w:rPr>
        <w:t>1 - қосымшасының</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"Фармацевтикалық қызметке лицензия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8"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10"/>
    <w:bookmarkStart w:name="z7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197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2" w:id="12"/>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көрсетудің бизнес-процестерінің анықтамалығы</w:t>
      </w:r>
    </w:p>
    <w:bookmarkEnd w:id="12"/>
    <w:bookmarkStart w:name="z8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66"/>
        <w:gridCol w:w="12014"/>
      </w:tblGrid>
      <w:tr>
        <w:trPr>
          <w:trHeight w:val="30" w:hRule="atLeast"/>
        </w:trPr>
        <w:tc>
          <w:tcPr>
            <w:tcW w:w="1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5692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3467100"/>
                          </a:xfrm>
                          <a:prstGeom prst="rect">
                            <a:avLst/>
                          </a:prstGeom>
                        </pic:spPr>
                      </pic:pic>
                    </a:graphicData>
                  </a:graphic>
                </wp:inline>
              </w:drawing>
            </w:r>
          </w:p>
        </w:tc>
      </w:tr>
      <w:tr>
        <w:trPr>
          <w:trHeight w:val="30" w:hRule="atLeast"/>
        </w:trPr>
        <w:tc>
          <w:tcPr>
            <w:tcW w:w="1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w:t>
            </w:r>
            <w:r>
              <w:br/>
            </w:r>
            <w:r>
              <w:rPr>
                <w:rFonts w:ascii="Times New Roman"/>
                <w:b w:val="false"/>
                <w:i w:val="false"/>
                <w:color w:val="000000"/>
                <w:sz w:val="20"/>
              </w:rPr>
              <w:t>№ 100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1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255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87" w:id="14"/>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14"/>
    <w:bookmarkStart w:name="z88" w:id="15"/>
    <w:p>
      <w:pPr>
        <w:spacing w:after="0"/>
        <w:ind w:left="0"/>
        <w:jc w:val="left"/>
      </w:pPr>
      <w:r>
        <w:rPr>
          <w:rFonts w:ascii="Times New Roman"/>
          <w:b/>
          <w:i w:val="false"/>
          <w:color w:val="000000"/>
        </w:rPr>
        <w:t xml:space="preserve"> 1. Жалпы ережелер</w:t>
      </w:r>
    </w:p>
    <w:bookmarkEnd w:id="15"/>
    <w:bookmarkStart w:name="z89" w:id="16"/>
    <w:p>
      <w:pPr>
        <w:spacing w:after="0"/>
        <w:ind w:left="0"/>
        <w:jc w:val="both"/>
      </w:pPr>
      <w:r>
        <w:rPr>
          <w:rFonts w:ascii="Times New Roman"/>
          <w:b w:val="false"/>
          <w:i w:val="false"/>
          <w:color w:val="000000"/>
          <w:sz w:val="28"/>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бұйрығымен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12 маусымда № 11338 болып тіркелді)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xml:space="preserve">
      </w:t>
      </w:r>
      <w:r>
        <w:rPr>
          <w:rFonts w:ascii="Times New Roman"/>
          <w:b w:val="false"/>
          <w:i w:val="false"/>
          <w:color w:val="000000"/>
          <w:sz w:val="28"/>
        </w:rPr>
        <w:t>1) денсаулық сақтау саласындағы есірткі құралдарының, психотроптық заттар мен прекурсорлардың айналымына байланысты қызметтерге лицензия беру кезінде 20 айлық есептік көрсеткішті (бұдан әрі – АЕК);</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 үшін лицензияны беру кезіндегі мөлшерлеменің 10 пайызын құрайды, бірақ 4 АЕК-дан артық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лицензияны беру кезіндегі мөлшерлеменің 100 пайызын құрайды.</w:t>
      </w:r>
      <w:r>
        <w:br/>
      </w:r>
      <w:r>
        <w:rPr>
          <w:rFonts w:ascii="Times New Roman"/>
          <w:b w:val="false"/>
          <w:i w:val="false"/>
          <w:color w:val="000000"/>
          <w:sz w:val="28"/>
        </w:rPr>
        <w:t xml:space="preserve">
      </w:t>
      </w:r>
      <w:r>
        <w:rPr>
          <w:rFonts w:ascii="Times New Roman"/>
          <w:b w:val="false"/>
          <w:i w:val="false"/>
          <w:color w:val="000000"/>
          <w:sz w:val="28"/>
        </w:rPr>
        <w:t>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қағаз жеткізгіште лицензияны және (немесе) лицензияға қосымшаны алу үшін жүгінген жағдайда, лицензия және (немесе) лицензияға қосымша электрондық нұсқада ресімделеді, басып шығарылады, көрсетілетін қызметті беруші басшысының мөрімен және қолымен куәландырылады.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 арқылы жүгінген жағдайда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осы мемлекеттік көрсетілетін қызмет Стандартына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6"/>
    <w:bookmarkStart w:name="z107"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108"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өтінішті немесе электрондық сұранымды,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көрсетілетін қызметті алушымен ұсынылған құжаттар топтамасын қабылдауды, оларды тіркеуді жүзеге асырады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жауапты орындаушыны белгілейді, тиісті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қарайды, мемлекеттік қызметті көрсету нәтижесінің электрондық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өтінішті қарауды тоқтату туралы жазбаша дәлелді жауапты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 нәтижесінің электрондық жобасын әзірлеу;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нәтижесінің жобасына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көрсетудің электрондық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қызметті көрсетудің нәтижесін 15 (он бес) минут ішінде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алушыға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7. Келесі рәсімнің (іс-қимылдың) басталуына негіз болатын мемлекеттік қызмет көрсету рәсімі (іс-қимылы)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қызметкерімен көрсетілетін қызметті алушыдан құжаттарды қабылдау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басшысымен көрсетілетін қызметті берушінің жауапты орындаушысын белгілеу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орындаушысымен мемлекеттік қызметті көрсетудің нәтижесін немесе бас тарту туралы дәлелді жауапты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басшысымен мемлекеттік қызметті көрсетудің нәтижесіне немесе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қызметкерімен мемлекеттік қызметті көрсетудің дайын нәтижесін көрсетілетін қызметті алушыға беру.</w:t>
      </w:r>
    </w:p>
    <w:bookmarkEnd w:id="18"/>
    <w:bookmarkStart w:name="z130"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9"/>
    <w:bookmarkStart w:name="z131" w:id="20"/>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20"/>
    <w:bookmarkStart w:name="z135" w:id="21"/>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136" w:id="22"/>
    <w:p>
      <w:pPr>
        <w:spacing w:after="0"/>
        <w:ind w:left="0"/>
        <w:jc w:val="both"/>
      </w:pPr>
      <w:r>
        <w:rPr>
          <w:rFonts w:ascii="Times New Roman"/>
          <w:b w:val="false"/>
          <w:i w:val="false"/>
          <w:color w:val="000000"/>
          <w:sz w:val="28"/>
        </w:rPr>
        <w:t>
      9. Мемлекеттік корпорация арқылы мемлекеттік қызмет көрсету процесінің құрамына кіретін әрбір рәсімді (іс-әрекетті) сипаттау,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(авторизациялау процесі) енгізуі;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 көрсету кезінде іске қосылатын ақпараттық жүйелердің өзара функционалдық іс-қимылдары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қосылған ақпараттық жүйелердің функционалдық өзара іс-қимылдары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(әрекетсіздіктеріне)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регламентіне1-қосымша</w:t>
            </w:r>
          </w:p>
        </w:tc>
      </w:tr>
    </w:tbl>
    <w:bookmarkStart w:name="z166" w:id="2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23"/>
    <w:bookmarkStart w:name="z167"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69"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25"/>
    <w:bookmarkStart w:name="z170"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223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73" w:id="27"/>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көрсетудің бизнес-процестерінің анықтамалығы</w:t>
      </w:r>
    </w:p>
    <w:bookmarkEnd w:id="27"/>
    <w:bookmarkStart w:name="z17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645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454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