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756" w14:textId="b008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облыстық және аудандық маңызы бар жалпыға ортақ пайдаланылатын автомобиль жолдарын сыныптау қағидалары мен шарттарын бекіту туралы</w:t>
      </w:r>
    </w:p>
    <w:p>
      <w:pPr>
        <w:spacing w:after="0"/>
        <w:ind w:left="0"/>
        <w:jc w:val="both"/>
      </w:pPr>
      <w:r>
        <w:rPr>
          <w:rFonts w:ascii="Times New Roman"/>
          <w:b w:val="false"/>
          <w:i w:val="false"/>
          <w:color w:val="000000"/>
          <w:sz w:val="28"/>
        </w:rPr>
        <w:t>Батыс Қазақстан облысы әкімдігінің 2016 жылғы 15 сәуірдегі № 127 қаулысы. Батыс Қазақстан облысының Әділет департаментінде 2016 жылғы 23 мамырда № 4421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w:t>
      </w:r>
      <w:r>
        <w:rPr>
          <w:rFonts w:ascii="Times New Roman"/>
          <w:b w:val="false"/>
          <w:i w:val="false"/>
          <w:color w:val="000000"/>
          <w:sz w:val="28"/>
        </w:rPr>
        <w:t>облыстық және аудандық маңызы бар жалпыға ортақ пайдаланылатын автомобиль жолдарын сыныптау 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сәуірдегі № 127</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Жалпыға ортақ пайдаланылатын облыстық маңызы бар </w:t>
      </w:r>
      <w:r>
        <w:br/>
      </w:r>
      <w:r>
        <w:rPr>
          <w:rFonts w:ascii="Times New Roman"/>
          <w:b/>
          <w:i w:val="false"/>
          <w:color w:val="000000"/>
        </w:rPr>
        <w:t>автомобиль жолдарын сыныптау қағидалары мен шарттары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Жалпыға ортақ пайдаланылатын облыстық маңызы бар автомобиль жолдарын сыныптау қағидалары мен шарттары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Сыныптау қағидалары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Жалпыға ортақ пайдаланылатын облыстық маңызы бар автомобиль жолдарын сыныптау жол қозғалысының геометриялық параметрлері мен есептік қарқындылығына байланысты автомобиль жолдары саласындағы техникалық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3. Облыстық маңызы бар автомобиль жолдарына республиканың әкімшілік орталықтарын облыс және аудан орталықтарымен, сондай-ақ аудан орталықтарын республикалық маңызы бар жолдармен жалғастырып жатқан автомобиль жолдары жатады;</w:t>
      </w:r>
      <w:r>
        <w:br/>
      </w:r>
      <w:r>
        <w:rPr>
          <w:rFonts w:ascii="Times New Roman"/>
          <w:b w:val="false"/>
          <w:i w:val="false"/>
          <w:color w:val="000000"/>
          <w:sz w:val="28"/>
        </w:rPr>
        <w:t>
      </w:t>
      </w:r>
      <w:r>
        <w:rPr>
          <w:rFonts w:ascii="Times New Roman"/>
          <w:b w:val="false"/>
          <w:i w:val="false"/>
          <w:color w:val="000000"/>
          <w:sz w:val="28"/>
        </w:rPr>
        <w:t>4. Аудандық маңызы бар автомобиль жолдарына аудан орталықтарын ауылдық елді мекендермен жалғастырып жатқан автомобиль жолдары жатады.</w:t>
      </w:r>
      <w:r>
        <w:br/>
      </w:r>
      <w:r>
        <w:rPr>
          <w:rFonts w:ascii="Times New Roman"/>
          <w:b w:val="false"/>
          <w:i w:val="false"/>
          <w:color w:val="000000"/>
          <w:sz w:val="28"/>
        </w:rPr>
        <w:t>
      </w:t>
      </w:r>
      <w:r>
        <w:rPr>
          <w:rFonts w:ascii="Times New Roman"/>
          <w:b w:val="false"/>
          <w:i w:val="false"/>
          <w:color w:val="000000"/>
          <w:sz w:val="28"/>
        </w:rPr>
        <w:t>5. Облыстық және аудандық маңызы бар жалпыға ортақ пайдаланылатын автомобиль жолы пайдалануға қабылданғаннан кейін күнтізбелік отыз күн ішінде жергілікті атқарушы орган облыстық және аудандық маңызы бар жалпыға ортақ пайдаланылатын автомобиль жолдарының тізбесі, олардың атаулары мен индекстеріне енгізу үшін автомобиль жолдары жөніндегі мемлекеттік уәкілетті органға (бұдан әрі – уәкілетті орган) келісуге енгізеді.</w:t>
      </w:r>
      <w:r>
        <w:br/>
      </w:r>
      <w:r>
        <w:rPr>
          <w:rFonts w:ascii="Times New Roman"/>
          <w:b w:val="false"/>
          <w:i w:val="false"/>
          <w:color w:val="000000"/>
          <w:sz w:val="28"/>
        </w:rPr>
        <w:t>
      </w:t>
      </w:r>
      <w:r>
        <w:rPr>
          <w:rFonts w:ascii="Times New Roman"/>
          <w:b w:val="false"/>
          <w:i w:val="false"/>
          <w:color w:val="000000"/>
          <w:sz w:val="28"/>
        </w:rPr>
        <w:t>Облыстық жергілікті атқарушы орган уәкілетті органнан келісуді алғаннан кейін, автомобиль жолдарының тізбесіне автомобиль жолын қосады.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