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547a" w14:textId="9125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14 қыркүйектегі № 263 "Қоршаған ортаны қорғау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22 сәуірдегі № 143 қаулысы. Батыс Қазақстан облысының Әділет департаментінде 2016 жылғы 26 мамырда № 4434 болып тіркелді. Күші жойылды - Батыс Қазақстан облысы әкімдігінің 2020 жылғы 20 сәуірдегі № 74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14 қыркүйектегі № 263 "Қоршаған ортаны қорғау саласындағы мемлекеттік көрсетілетін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4104 болып тіркелген, 2015 жылғы 5 қарашада "Орал өңірі" және "Приуралье"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w:t>
      </w:r>
      <w:r>
        <w:rPr>
          <w:rFonts w:ascii="Times New Roman"/>
          <w:b w:val="false"/>
          <w:i w:val="false"/>
          <w:color w:val="000000"/>
          <w:sz w:val="28"/>
        </w:rPr>
        <w:t>"ІІ, ІІІ және ІV санаттардағы объектілер үшін қоршаған ортаға эмиссияға рұқсат беру"</w:t>
      </w:r>
      <w:r>
        <w:rPr>
          <w:rFonts w:ascii="Times New Roman"/>
          <w:b w:val="false"/>
          <w:i w:val="false"/>
          <w:color w:val="000000"/>
          <w:sz w:val="28"/>
        </w:rPr>
        <w:t xml:space="preserve">, </w:t>
      </w:r>
      <w:r>
        <w:rPr>
          <w:rFonts w:ascii="Times New Roman"/>
          <w:b w:val="false"/>
          <w:i w:val="false"/>
          <w:color w:val="000000"/>
          <w:sz w:val="28"/>
        </w:rPr>
        <w:t>"ІІ, ІІІ және ІV санаттардағы объектілер үшін мемлекеттік экологиялық сараптама қорытындысын беру"</w:t>
      </w:r>
      <w:r>
        <w:rPr>
          <w:rFonts w:ascii="Times New Roman"/>
          <w:b w:val="false"/>
          <w:i w:val="false"/>
          <w:color w:val="000000"/>
          <w:sz w:val="28"/>
        </w:rPr>
        <w:t xml:space="preserve"> мемлекеттік көрсетілетін қызметтер регламенттері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табиғи ресурстар және табиғат пайдалануды реттеу басқармасы" мемлекеттік мекемесі (А.М. 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сәуірдегі № 143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қыркүйектегі </w:t>
            </w:r>
            <w:r>
              <w:br/>
            </w:r>
            <w:r>
              <w:rPr>
                <w:rFonts w:ascii="Times New Roman"/>
                <w:b w:val="false"/>
                <w:i w:val="false"/>
                <w:color w:val="000000"/>
                <w:sz w:val="20"/>
              </w:rPr>
              <w:t xml:space="preserve">№ 263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"ІІ, ІІІ және ІV санаттардағы объектілер үшін қоршаған ортаға эмиссияға рұқсат беру" мемлекеттік көрсетілетін қызметі (бұдан әрі –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Энергетика министрінің 2015 жылғы 23 сәуірдегі № 301 "Қоршаған ортаны қорғау саласындағы мемлекеттік көрсетілетін қызметтер стандарттарын бекіту туралы" (Қазақстан Республикасы Әділет министрлігінде 2015 жылғы 29 мамырдағы № 11229 тіркелген) бұйрығымен бекітілген "ІІ, ІІІ және ІV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"Халыққа қызмет көрсету орталығы" -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ІІ, ІІІ және ІV санаттардағы объектілер үшін қоршаған ортаға эмиссияға рұқсат, рұқсатты қайта ресімдеу (бұданәрі–рұқсат)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беру нысаны: электрондық.</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мемлекеттік көрсетілетін қызметтің нәтижесін алуға қағаз түрінде өтініш берген жағдайда, мемлекеттік қызмет көрсету нәтижесі электрондық нысанда рәсімделеді, басып шығарылады және көрсетілетін қызметті берушінің уәкілетті тұлғасының мөрімен және қолы мен расталады.</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 кезде –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қағаз түрінде рұқсаталуға арналған өтініш.</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корпорацияға немесе порталға жүгінген кезде – Мемлекеттік корпорация қызметкерінің немесе көрсетілетін қызметті алушының электрондық цифрлық қолтаңбасымен (бұдан әрі – ЭЦҚ) куәландырылған,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электрондық құжат нысанындағы рұқсаталуға сұраныс болып табылады.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берушіге жүгінген кезде мемлекеттік қызмет көрсету процесінің құрамына кіретін әр бір рәсімнің (іс - 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 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20 (жиырма) минут ішінде құжаттарды тіркейді, оның көшірмесіне құжаттар топтамасының қабылданған күні көрсетілген белгі қою арқылы өтініштің қабылданғанын растайды және құжаттарды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2 (екі) сағаттың ішінде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дайындайды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ІІ санаттағы объектілер үшін қоршаған ортаға эмиссияға рұқсат өтінішті тіркеген күннен бастап – 29 (жиырма тоғыз)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ІІІ санаттағы объектілер үшін қоршаған ортаға эмиссияға рұқсат өтінішті тіркеген күннен бастап – 9 (тоғыз)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ІV санаттағы объектілер үшін қоршаған ортаға эмиссияға рұқсат өтінішті тіркеген күннен бастап – 4 (төрт)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рұқсатты қайта ресімдеу – 29 (жиырма тоғыз) күнтізбелік күннің ішінде;</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екендігі анықталған жағдайда жазбаша бас тарту туралы дәлелді жауап дайындайды және көрсетілген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ІІ санаттағы объектілер үшін он төрт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ІІІ санаттағы объектілер үшін төрт күнтізбелік күннен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2 (екі) сағаттың ішінде ІІ, ІІІ және ІV санаттардағы объектілер үшін қоршаған ортаға эмиссияға рұқсатқа, рұқсатты қайта ресімдеуге немесе бас 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15 (он бес) минут ішінде ІІ, ІІІ және ІV санаттардағы объектілер үшін қоршаған ортаға эмиссияға рұқсатты, рұқсатты қайта ресімдеуді немесе бастарту туралы дәлелді жауапты тіркейді және көрсетілетін қызметті алушыға (не сенімхат бойынша оның өкіліне) береді.</w:t>
      </w:r>
      <w:r>
        <w:br/>
      </w:r>
      <w:r>
        <w:rPr>
          <w:rFonts w:ascii="Times New Roman"/>
          <w:b w:val="false"/>
          <w:i w:val="false"/>
          <w:color w:val="000000"/>
          <w:sz w:val="28"/>
        </w:rPr>
        <w:t xml:space="preserve">
      </w:t>
      </w:r>
      <w:r>
        <w:rPr>
          <w:rFonts w:ascii="Times New Roman"/>
          <w:b w:val="false"/>
          <w:i w:val="false"/>
          <w:color w:val="000000"/>
          <w:sz w:val="28"/>
        </w:rPr>
        <w:t>6. Келесі рәсімді (іс - 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рұқсаттаманы немесе бас тарту туралы дәлелді жауапты дайындау және көрсетілетін қызметті берушінің басшысына қол қоюға жіберу;</w:t>
      </w:r>
      <w:r>
        <w:br/>
      </w:r>
      <w:r>
        <w:rPr>
          <w:rFonts w:ascii="Times New Roman"/>
          <w:b w:val="false"/>
          <w:i w:val="false"/>
          <w:color w:val="000000"/>
          <w:sz w:val="28"/>
        </w:rPr>
        <w:t xml:space="preserve">
      </w:t>
      </w:r>
      <w:r>
        <w:rPr>
          <w:rFonts w:ascii="Times New Roman"/>
          <w:b w:val="false"/>
          <w:i w:val="false"/>
          <w:color w:val="000000"/>
          <w:sz w:val="28"/>
        </w:rPr>
        <w:t>4) рұқсаттаманы немесе бас тарту туралы дәлелді жауапқа қол қою және көрсетілетін қызметті берушінің кеңсе маманына тіркеуге жолдау;</w:t>
      </w:r>
      <w:r>
        <w:br/>
      </w:r>
      <w:r>
        <w:rPr>
          <w:rFonts w:ascii="Times New Roman"/>
          <w:b w:val="false"/>
          <w:i w:val="false"/>
          <w:color w:val="000000"/>
          <w:sz w:val="28"/>
        </w:rPr>
        <w:t xml:space="preserve">
      </w:t>
      </w:r>
      <w:r>
        <w:rPr>
          <w:rFonts w:ascii="Times New Roman"/>
          <w:b w:val="false"/>
          <w:i w:val="false"/>
          <w:color w:val="000000"/>
          <w:sz w:val="28"/>
        </w:rPr>
        <w:t>5) рұқсаттаманы немесе бас тарту туралы дәлелді жауапты тіркеу және көрсетілетін қызметті алушыға беру.</w:t>
      </w:r>
    </w:p>
    <w:bookmarkEnd w:id="5"/>
    <w:bookmarkStart w:name="z48"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w:t>
      </w:r>
    </w:p>
    <w:bookmarkEnd w:id="6"/>
    <w:bookmarkStart w:name="z49" w:id="7"/>
    <w:p>
      <w:pPr>
        <w:spacing w:after="0"/>
        <w:ind w:left="0"/>
        <w:jc w:val="left"/>
      </w:pPr>
      <w:r>
        <w:rPr>
          <w:rFonts w:ascii="Times New Roman"/>
          <w:b/>
          <w:i w:val="false"/>
          <w:color w:val="000000"/>
        </w:rPr>
        <w:t xml:space="preserve"> іс-қимыл тәртібін сипаттау</w:t>
      </w:r>
    </w:p>
    <w:bookmarkEnd w:id="7"/>
    <w:bookmarkStart w:name="z50" w:id="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8"/>
    <w:bookmarkStart w:name="z54" w:id="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55" w:id="10"/>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1-процесс–Мемлекеттік корпорация қызметкері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 мен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2) 2-процесс – Мемлекеттік корпорация қызметкері көрсетілген мемлекеттік қызметті таңдауы, экранға мемлекеттік қызметті көрсету үшін сұраныс нысанын шығаруы және Мемлекеттік корпорация қызметкерінің көрсетілетін қызметті алушының мәліметтерін енгізуі (2 минут ішінде);</w:t>
      </w:r>
      <w:r>
        <w:br/>
      </w:r>
      <w:r>
        <w:rPr>
          <w:rFonts w:ascii="Times New Roman"/>
          <w:b w:val="false"/>
          <w:i w:val="false"/>
          <w:color w:val="000000"/>
          <w:sz w:val="28"/>
        </w:rPr>
        <w:t xml:space="preserve">
      </w:t>
      </w:r>
      <w:r>
        <w:rPr>
          <w:rFonts w:ascii="Times New Roman"/>
          <w:b w:val="false"/>
          <w:i w:val="false"/>
          <w:color w:val="000000"/>
          <w:sz w:val="28"/>
        </w:rPr>
        <w:t>3)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көрсетілетін қызметті алушы өкілінің сенімхат мәліметтері туралы сұраныс жолданады;</w:t>
      </w:r>
      <w:r>
        <w:br/>
      </w:r>
      <w:r>
        <w:rPr>
          <w:rFonts w:ascii="Times New Roman"/>
          <w:b w:val="false"/>
          <w:i w:val="false"/>
          <w:color w:val="000000"/>
          <w:sz w:val="28"/>
        </w:rPr>
        <w:t xml:space="preserve">
      </w:t>
      </w:r>
      <w:r>
        <w:rPr>
          <w:rFonts w:ascii="Times New Roman"/>
          <w:b w:val="false"/>
          <w:i w:val="false"/>
          <w:color w:val="000000"/>
          <w:sz w:val="28"/>
        </w:rPr>
        <w:t>4) 1-шарт – ЖТ МДҚ немесе ЗТ МДҚ–да көрсетілетін қызметті алушы мәліметтерінің және БНАЖ-да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5) 4-процесс – ЖТ МДҚ немесе ЗТ МДҚ-да көрсетілетін қызметті алушы мәліметтерінің, БНАЖ-да сенімхат мәліметтерінің болмауына байланысты мәліметтерді алу мүмкіндігінің жоқтығы туралы хабарлама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6) 5-процесс - Мемлекеттік корпорация қызметкері құжаттардың қағаз нысанында болуы туралы белгі қою бөлігінде сұрау салу нысанын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толтырылған нысанын (енгізілген деректерін)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7) 6-процесс – Мемлекеттік корпорация қызметкері ЭЦҚ-мен куәландырылған (қолқойылған) электрондық құжатты (алушының сұраусалуын) ЭҮШ арқылы "Е-лицензиялау" МДҚ АЖО-ға жолдауы (2 минут ішінде);</w:t>
      </w:r>
      <w:r>
        <w:br/>
      </w:r>
      <w:r>
        <w:rPr>
          <w:rFonts w:ascii="Times New Roman"/>
          <w:b w:val="false"/>
          <w:i w:val="false"/>
          <w:color w:val="000000"/>
          <w:sz w:val="28"/>
        </w:rPr>
        <w:t xml:space="preserve">
      </w:t>
      </w:r>
      <w:r>
        <w:rPr>
          <w:rFonts w:ascii="Times New Roman"/>
          <w:b w:val="false"/>
          <w:i w:val="false"/>
          <w:color w:val="000000"/>
          <w:sz w:val="28"/>
        </w:rPr>
        <w:t>8) 7-процесс – электрондық құжатты "Е-лицензиялау" МДҚ АЖО-да тіркеу;</w:t>
      </w:r>
      <w:r>
        <w:br/>
      </w:r>
      <w:r>
        <w:rPr>
          <w:rFonts w:ascii="Times New Roman"/>
          <w:b w:val="false"/>
          <w:i w:val="false"/>
          <w:color w:val="000000"/>
          <w:sz w:val="28"/>
        </w:rPr>
        <w:t xml:space="preserve">
      </w:t>
      </w:r>
      <w:r>
        <w:rPr>
          <w:rFonts w:ascii="Times New Roman"/>
          <w:b w:val="false"/>
          <w:i w:val="false"/>
          <w:color w:val="000000"/>
          <w:sz w:val="28"/>
        </w:rPr>
        <w:t>9) 2-шарт – көрсетілетін қызметті берушінің көрсетілетін қызметті алушының рұқсат беруге арналған талаптар мен негіздемелерге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8-процесс – "Елицензиялау" МДҚ АЖО-да көрсетілетін қызметті алушының мәліметтерінде кемшіліктердің болуына байланысты сұраусалынған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9-процесс – көрсетілетін қызметті алушының "Е-лицензиялау" МДҚ АЖО-да қалыптастырылған мемлекеттік қызмет нәтижесін (ІІ, ІІІ және ІV санаттардағы объектілер үшін қоршаған ортаға эмиссияға рұқсат) алуы.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корпорация арқылы мемлекеттік қызмет көрсету кезінде ақпараттық жүйелердің функционалдық өзара іс-қимылы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(немесе сенімхат бойынша оның өкілінің) жазбаша келісімін алады.</w:t>
      </w:r>
      <w:r>
        <w:br/>
      </w:r>
      <w:r>
        <w:rPr>
          <w:rFonts w:ascii="Times New Roman"/>
          <w:b w:val="false"/>
          <w:i w:val="false"/>
          <w:color w:val="000000"/>
          <w:sz w:val="28"/>
        </w:rPr>
        <w:t xml:space="preserve">
      </w:t>
      </w:r>
      <w:r>
        <w:rPr>
          <w:rFonts w:ascii="Times New Roman"/>
          <w:b w:val="false"/>
          <w:i w:val="false"/>
          <w:color w:val="000000"/>
          <w:sz w:val="28"/>
        </w:rPr>
        <w:t xml:space="preserve">Егер көрсетілетін қызметті алушы стандартта көзделген тізбеге сәйкес құжаттардың толық топтамасын ұсынбаған жағдайда Мемлекеттік корпорация қызметкері өтінішті қабылдаудан бастартады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кезіндегі көрсетілетін қызметті алушының жүгіну тәртібімен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өзінің компьютерінің интернет-браузерінде сақталатын ЭЦҚ тіркеу куәлігінің жеке сәйкестендіру нөмірінің (бұдан әрі - ЖСН) және бизнес сәйкестендіру нөмірінің (бұдан әрі - БСН)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интернет-браузерінде ЭЦҚ тіркеу куәлігін бекіту, көрсетілетін қызметті алушының мемлекеттік қызметті алу үшін порталға парольды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логин (ЖСН немесе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таңдауы, экранға қызметті көрсету үшін сұраныстың нысанын шығаруы және көрсетілетін қызметті алушының, оның құрылымы мен үлгі талаптарын ескере отырып, нысанды толтыруы (мәліметтерді енгізуі), сұраныс нысанына қажетті құжаттарды электрондық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бірдейлендіру мәліметтерінің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сұратылып отырған мемлекеттік көрсетілетін қызметтен бастарту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арқылы мемлекеттік қызмет көрсетуге сұраудың толтырылған (енгізілген деректер) нысанын куәландыру (қолқою);</w:t>
      </w:r>
      <w:r>
        <w:br/>
      </w:r>
      <w:r>
        <w:rPr>
          <w:rFonts w:ascii="Times New Roman"/>
          <w:b w:val="false"/>
          <w:i w:val="false"/>
          <w:color w:val="000000"/>
          <w:sz w:val="28"/>
        </w:rPr>
        <w:t xml:space="preserve">
      </w:t>
      </w:r>
      <w:r>
        <w:rPr>
          <w:rFonts w:ascii="Times New Roman"/>
          <w:b w:val="false"/>
          <w:i w:val="false"/>
          <w:color w:val="000000"/>
          <w:sz w:val="28"/>
        </w:rPr>
        <w:t>10) 7-процесс – электрондық құжатты (көрсетілетін қызметті алушының сұранысын) порталға тіркеу және "Е-лицензиялау" МДҚ АЖО-да сұрауды өңдеу;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берушінің көрсетілетін қызметті алушының рұқсат беруге арналған талаптар мен негіздемелерге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12) 8-процесс – "Елицензиялау" МДҚ АЖО-да көрсетілетін қызметті алушының мәліметтерінде кемшіліктердің болуына байланысты сұраусалынған мемлекеттік қызметті көрсетуден бастарту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порталда қалыптастырылған мемлекеттік қызмет нәтижесін (ІІ, ІІІ және ІV санаттардағы объектілер үшін қоршаған ортаға эмиссияға рұқсат) алуы. Мемлекеттік қызмет көрсету нәтижесі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іс-қимылы осы мемлекеттік көрсетілетін қызмет осы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өзгеде көрсетілетін қызметті берушілер мен және (немесе) Мемлекеттік корпорация 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бизнес-үдірісінің анықтамалығы "электрондық үкіметінде", қызметті берушінің интернет 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берушінің, Мемлекеттік корпорация және (немесе) оның қызметкерінің мемлекеттік қызметтерді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ІV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89" w:id="11"/>
    <w:p>
      <w:pPr>
        <w:spacing w:after="0"/>
        <w:ind w:left="0"/>
        <w:jc w:val="left"/>
      </w:pPr>
      <w:r>
        <w:rPr>
          <w:rFonts w:ascii="Times New Roman"/>
          <w:b/>
          <w:i w:val="false"/>
          <w:color w:val="000000"/>
        </w:rPr>
        <w:t xml:space="preserve"> Мемлекеттік корпорация арқылы мемлекеттік қызмет көрсету кезінде ақпараттық жүйелердің функционалдық өзара </w:t>
      </w:r>
      <w:r>
        <w:br/>
      </w:r>
      <w:r>
        <w:rPr>
          <w:rFonts w:ascii="Times New Roman"/>
          <w:b/>
          <w:i w:val="false"/>
          <w:color w:val="000000"/>
        </w:rPr>
        <w:t>іс-қимылының диаграммасы</w:t>
      </w:r>
    </w:p>
    <w:bookmarkEnd w:id="11"/>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ІV санаттардағы </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 xml:space="preserve">ортаға эмиссияға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2-қосымша</w:t>
            </w:r>
          </w:p>
        </w:tc>
      </w:tr>
    </w:tbl>
    <w:bookmarkStart w:name="z91" w:id="12"/>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bookmarkEnd w:id="12"/>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864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ІV санат объектілер </w:t>
            </w:r>
            <w:r>
              <w:br/>
            </w:r>
            <w:r>
              <w:rPr>
                <w:rFonts w:ascii="Times New Roman"/>
                <w:b w:val="false"/>
                <w:i w:val="false"/>
                <w:color w:val="000000"/>
                <w:sz w:val="20"/>
              </w:rPr>
              <w:t xml:space="preserve">үшін қоршаған ортаға эмиссияға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93" w:id="13"/>
    <w:p>
      <w:pPr>
        <w:spacing w:after="0"/>
        <w:ind w:left="0"/>
        <w:jc w:val="left"/>
      </w:pPr>
      <w:r>
        <w:rPr>
          <w:rFonts w:ascii="Times New Roman"/>
          <w:b/>
          <w:i w:val="false"/>
          <w:color w:val="000000"/>
        </w:rPr>
        <w:t xml:space="preserve"> "ІІ, ІІІ және ІV санат объектілер үшін қоршаған ортаға эмиссияға рұқсаттар беру" мемлекеттік қызметін көрсетудің бизнес процесстерінің анықтамалығы</w:t>
      </w:r>
    </w:p>
    <w:bookmarkEnd w:id="13"/>
    <w:p>
      <w:pPr>
        <w:spacing w:after="0"/>
        <w:ind w:left="0"/>
        <w:jc w:val="left"/>
      </w:pPr>
      <w:r>
        <w:br/>
      </w:r>
    </w:p>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сәуірдегі № 143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14 қыркүйектегі </w:t>
            </w:r>
            <w:r>
              <w:br/>
            </w:r>
            <w:r>
              <w:rPr>
                <w:rFonts w:ascii="Times New Roman"/>
                <w:b w:val="false"/>
                <w:i w:val="false"/>
                <w:color w:val="000000"/>
                <w:sz w:val="20"/>
              </w:rPr>
              <w:t xml:space="preserve">№ 263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6" w:id="14"/>
    <w:p>
      <w:pPr>
        <w:spacing w:after="0"/>
        <w:ind w:left="0"/>
        <w:jc w:val="left"/>
      </w:pPr>
      <w:r>
        <w:rPr>
          <w:rFonts w:ascii="Times New Roman"/>
          <w:b/>
          <w:i w:val="false"/>
          <w:color w:val="000000"/>
        </w:rPr>
        <w:t xml:space="preserve"> "ІІ, ІІІ және ІV санаттардағы объектілер үшін мемлекеттік экологиялық сараптама қорытындысын беру" мемлекеттік көрсетілетін қызмет регламенті</w:t>
      </w:r>
    </w:p>
    <w:bookmarkEnd w:id="14"/>
    <w:bookmarkStart w:name="z97" w:id="15"/>
    <w:p>
      <w:pPr>
        <w:spacing w:after="0"/>
        <w:ind w:left="0"/>
        <w:jc w:val="left"/>
      </w:pPr>
      <w:r>
        <w:rPr>
          <w:rFonts w:ascii="Times New Roman"/>
          <w:b/>
          <w:i w:val="false"/>
          <w:color w:val="000000"/>
        </w:rPr>
        <w:t xml:space="preserve"> Жалпы ережелер</w:t>
      </w:r>
    </w:p>
    <w:bookmarkEnd w:id="15"/>
    <w:bookmarkStart w:name="z98" w:id="16"/>
    <w:p>
      <w:pPr>
        <w:spacing w:after="0"/>
        <w:ind w:left="0"/>
        <w:jc w:val="both"/>
      </w:pPr>
      <w:r>
        <w:rPr>
          <w:rFonts w:ascii="Times New Roman"/>
          <w:b w:val="false"/>
          <w:i w:val="false"/>
          <w:color w:val="000000"/>
          <w:sz w:val="28"/>
        </w:rPr>
        <w:t>
      1. "ІІ, ІІІ және ІV санаттардағы объектілер үшін мемлекеттік экологиялық сараптама қорытындысын беру" мемлекеттік көрсетілетін қызметі (бұдан әрі –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(Қазақстан Республикасы Әділет министрлігінде 2015 жылғы 29 мамырдағы № 11229 тіркелген) бұйрығымен бекітілген "ІІ, ІІІ және ІV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"Халыққа қызмет көрсету орталығы" -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www.egov.kz"электрондықүкімет" веб-порталы (бұдан әрі-портал)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(бұдан әрі – сараптама қорытындысы).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адамының мөрімен және оның қолтаңбасымен куәландырылады.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беру нысаны: электрондық.</w:t>
      </w:r>
    </w:p>
    <w:bookmarkEnd w:id="16"/>
    <w:bookmarkStart w:name="z109"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 тәртібін сипаттау</w:t>
      </w:r>
    </w:p>
    <w:bookmarkEnd w:id="17"/>
    <w:bookmarkStart w:name="z110" w:id="18"/>
    <w:p>
      <w:pPr>
        <w:spacing w:after="0"/>
        <w:ind w:left="0"/>
        <w:jc w:val="both"/>
      </w:pPr>
      <w:r>
        <w:rPr>
          <w:rFonts w:ascii="Times New Roman"/>
          <w:b w:val="false"/>
          <w:i w:val="false"/>
          <w:color w:val="000000"/>
          <w:sz w:val="28"/>
        </w:rPr>
        <w:t>
      4. Мемлекеттік қызмет көрсету бойынша рәсімді (іс -қимылды) бастауға негіздеме: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жүгінген кезде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қағаз түріндегі қорытынды алуға арналған өтініш.</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корпорацияға немесе порталға жүгінген кезде –Мемлекеттік корпорация қызметкерінің немесе көрсетілетін қызметті алушының ЭЦҚ – мен куәландырылған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құжат нысанындағы қорытынды алуға арналған өтініш болып табылады.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берушіге жүгінген кезде мемлекеттік қызмет көрсету процесінің құрамына кіретін әрбір рәсімнің (іс -қимылдың)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15 (онбес) минут ішінде құжаттарды тіркейді, оның көшірмесіне құжаттар топтамасының қабылданған күні көрсетілген белгі қою арқылы өтініштің қабылданғанын растайды және құжаттарды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2 (екі) сағаттың ішінде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дайындайды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мемлекеттік экологиялық сараптама қорытындысын беру - ІІ санаттағы объектілер үшін – 29 (жиырма тоғыз) күнтізбелік күннен, ІІІ және ІV санаттардағы объектілер үшін 9 (тоғыз)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қайталама мемлекеттік экологиялық сараптама қорытындысын беру - ІІ санаттағы объектілер үшін –9 (тоғыз) жұмыс күнінен, ІІІ және ІV санаттардағы объектілер үшін 4 (төрт)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алдын ала сараптама-2(екі)жұмыскүніненаспайды;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емес екендігі анықталған жағдайда жазбаша бастарту туралы дәлелді жауап дайындайды және көрсетілген қызметті берушінің басшысына қол қою үшін жолдайды:</w:t>
      </w:r>
      <w:r>
        <w:br/>
      </w:r>
      <w:r>
        <w:rPr>
          <w:rFonts w:ascii="Times New Roman"/>
          <w:b w:val="false"/>
          <w:i w:val="false"/>
          <w:color w:val="000000"/>
          <w:sz w:val="28"/>
        </w:rPr>
        <w:t xml:space="preserve">
      </w:t>
      </w:r>
      <w:r>
        <w:rPr>
          <w:rFonts w:ascii="Times New Roman"/>
          <w:b w:val="false"/>
          <w:i w:val="false"/>
          <w:color w:val="000000"/>
          <w:sz w:val="28"/>
        </w:rPr>
        <w:t>ІІ, ІІІ, ІV санаттағы объектілер және алдын ала сараптама үшін 2 (екі)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2 (екі) сағаттың ішінде мемлекеттік экологиялық сараптама қорытындысына немесе бастарту туралы дәлелді жауапқа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15 (онбес) минут ішінде құжаттарды тіркейді және мемлекеттік экологиялық сараптама қорытындысын немесе бастарту туралы дәлелді жауапты көрсетілетін қызметті алушыға тапсырады (немесе сенімхат бойынша оның өкіліне).</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негіздеме болатын мемлекеттік қызмет көрсету бойынша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рұқсаттаманы немесе бастарту туралы дәлелді жауапты дайындау және көрсетілетін қызметті берушінің басшысына қол қоюға жіберу;</w:t>
      </w:r>
      <w:r>
        <w:br/>
      </w:r>
      <w:r>
        <w:rPr>
          <w:rFonts w:ascii="Times New Roman"/>
          <w:b w:val="false"/>
          <w:i w:val="false"/>
          <w:color w:val="000000"/>
          <w:sz w:val="28"/>
        </w:rPr>
        <w:t xml:space="preserve">
      </w:t>
      </w:r>
      <w:r>
        <w:rPr>
          <w:rFonts w:ascii="Times New Roman"/>
          <w:b w:val="false"/>
          <w:i w:val="false"/>
          <w:color w:val="000000"/>
          <w:sz w:val="28"/>
        </w:rPr>
        <w:t>4) рұқсаттаманы немесе бастарту туралы дәлелді жауапқа қол қою және көрсетілетін қызметті берушінің кеңсе маманына тіркеуге жолдау;</w:t>
      </w:r>
      <w:r>
        <w:br/>
      </w:r>
      <w:r>
        <w:rPr>
          <w:rFonts w:ascii="Times New Roman"/>
          <w:b w:val="false"/>
          <w:i w:val="false"/>
          <w:color w:val="000000"/>
          <w:sz w:val="28"/>
        </w:rPr>
        <w:t xml:space="preserve">
      </w:t>
      </w:r>
      <w:r>
        <w:rPr>
          <w:rFonts w:ascii="Times New Roman"/>
          <w:b w:val="false"/>
          <w:i w:val="false"/>
          <w:color w:val="000000"/>
          <w:sz w:val="28"/>
        </w:rPr>
        <w:t>5) рұқсаттаманы немесе бастарту туралы дәлелді жауапты тіркеу және көрсетілетін қызметті алушыға беру.</w:t>
      </w:r>
    </w:p>
    <w:bookmarkEnd w:id="18"/>
    <w:bookmarkStart w:name="z131"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132"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p>
    <w:bookmarkEnd w:id="20"/>
    <w:bookmarkStart w:name="z137" w:id="21"/>
    <w:p>
      <w:pPr>
        <w:spacing w:after="0"/>
        <w:ind w:left="0"/>
        <w:jc w:val="left"/>
      </w:pPr>
      <w:r>
        <w:rPr>
          <w:rFonts w:ascii="Times New Roman"/>
          <w:b/>
          <w:i w:val="false"/>
          <w:color w:val="000000"/>
        </w:rPr>
        <w:t xml:space="preserve"> 4. Мемлекеттік корпорациясы және (немесе) өзгеде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138" w:id="22"/>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1-процесс – Мемлекеттік корпорация қызметкерінің қызмет көрсету үшін Мемлекеттік корпорация Ықпалдастырылған ақпараттық жүйесінің автоматтандырылған жұмыс орнына (бұдан әрі - Мемлекеттік корпорация ЫАЖ АЖО) логин мен парольді енгізуі (авторландыру процесі) (1 минут ішінде);</w:t>
      </w:r>
      <w:r>
        <w:br/>
      </w:r>
      <w:r>
        <w:rPr>
          <w:rFonts w:ascii="Times New Roman"/>
          <w:b w:val="false"/>
          <w:i w:val="false"/>
          <w:color w:val="000000"/>
          <w:sz w:val="28"/>
        </w:rPr>
        <w:t xml:space="preserve">
      </w:t>
      </w:r>
      <w:r>
        <w:rPr>
          <w:rFonts w:ascii="Times New Roman"/>
          <w:b w:val="false"/>
          <w:i w:val="false"/>
          <w:color w:val="000000"/>
          <w:sz w:val="28"/>
        </w:rPr>
        <w:t>2) 2-процесс – Мемлекеттік корпорация қызметкерінің осы регламентте көрсетілген мемлекеттік қызметті таңдауы, экранға мемлекеттік қызметті көрсету үшін сұраныс нысанын шығаруы және Мемлекеттік корпорация қызметкерінің көрсетілетін қызметті алушының мәліметтерін енгізуі (2 минут ішінде);</w:t>
      </w:r>
      <w:r>
        <w:br/>
      </w:r>
      <w:r>
        <w:rPr>
          <w:rFonts w:ascii="Times New Roman"/>
          <w:b w:val="false"/>
          <w:i w:val="false"/>
          <w:color w:val="000000"/>
          <w:sz w:val="28"/>
        </w:rPr>
        <w:t xml:space="preserve">
      </w:t>
      </w:r>
      <w:r>
        <w:rPr>
          <w:rFonts w:ascii="Times New Roman"/>
          <w:b w:val="false"/>
          <w:i w:val="false"/>
          <w:color w:val="000000"/>
          <w:sz w:val="28"/>
        </w:rPr>
        <w:t>3)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 МДҚ немесе ЗТ МДҚ) көрсетілетін қызметті алушының мәліметтері туралы, сонымен бірге Бірыңғай нотариалдық ақпараттық жүйесіне (бұдан әрі - БНАЖ) көрсетілетін қызметті алушы өкілінің сенімхат мәліметтері туралы сұрау жолдау;</w:t>
      </w:r>
      <w:r>
        <w:br/>
      </w:r>
      <w:r>
        <w:rPr>
          <w:rFonts w:ascii="Times New Roman"/>
          <w:b w:val="false"/>
          <w:i w:val="false"/>
          <w:color w:val="000000"/>
          <w:sz w:val="28"/>
        </w:rPr>
        <w:t xml:space="preserve">
      </w:t>
      </w:r>
      <w:r>
        <w:rPr>
          <w:rFonts w:ascii="Times New Roman"/>
          <w:b w:val="false"/>
          <w:i w:val="false"/>
          <w:color w:val="000000"/>
          <w:sz w:val="28"/>
        </w:rPr>
        <w:t>4) 1-шарт – ЖТ МДҚ немесе ЗТ МДҚ-да көрсетілетін қызметті алушы мәліметтерінің және БНАЖ-да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5) 4-процесс – ЖТ МДҚ немесе ЗТ МДҚ-да көрсетілетін қызметті алушы мәліметтерінің, БНАЖ-да сенімхат мәліметтерінің болмауына байланысты мәліметтерді алу мүмкіндігінің жоқтығы туралы хабарлама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6) 5-процесс – Мемлекеттік корпорация қызметкерінің құжаттардың қағаз нысанында болуы туралы белгі қою бөлігінде сұрау салу нысанын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толтырылған нысанын (енгізілген деректерін)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7) 6-процесс – Мемлекеттік корпорация қызметкерінің ЭЦҚ-мен куәландырылған (қол қойылған) электрондық құжатты (алушының сұрау салуын) ЭҮШ арқылы "Е-лицензиялау" МДҚ АЖО-ға жолдауы (2 минут ішінде);</w:t>
      </w:r>
      <w:r>
        <w:br/>
      </w:r>
      <w:r>
        <w:rPr>
          <w:rFonts w:ascii="Times New Roman"/>
          <w:b w:val="false"/>
          <w:i w:val="false"/>
          <w:color w:val="000000"/>
          <w:sz w:val="28"/>
        </w:rPr>
        <w:t xml:space="preserve">
      </w:t>
      </w:r>
      <w:r>
        <w:rPr>
          <w:rFonts w:ascii="Times New Roman"/>
          <w:b w:val="false"/>
          <w:i w:val="false"/>
          <w:color w:val="000000"/>
          <w:sz w:val="28"/>
        </w:rPr>
        <w:t>8) 7-процесс – электрондық құжатты "Е-лицензиялау" МДҚ АЖО-да тіркеу;</w:t>
      </w:r>
      <w:r>
        <w:br/>
      </w:r>
      <w:r>
        <w:rPr>
          <w:rFonts w:ascii="Times New Roman"/>
          <w:b w:val="false"/>
          <w:i w:val="false"/>
          <w:color w:val="000000"/>
          <w:sz w:val="28"/>
        </w:rPr>
        <w:t xml:space="preserve">
      </w:t>
      </w:r>
      <w:r>
        <w:rPr>
          <w:rFonts w:ascii="Times New Roman"/>
          <w:b w:val="false"/>
          <w:i w:val="false"/>
          <w:color w:val="000000"/>
          <w:sz w:val="28"/>
        </w:rPr>
        <w:t>9) 2-шарт – көрсетілетін қызметті берушінің көрсетілетін қызметті алушының қорытынды беруге арналған талаптар мен негіздемелерге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8-процесс – "Е лицензиялау" МДҚ АЖО-да көрсетілетін қызметті алушының мәліметтерінде кемшіліктердің болуына байланысты сұрау салынған мемлекеттік қызметтен бастарту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9-процесс – көрсетілетін қызметті алушының "Е-лицензиялау" МДҚ АЖО-да қалыптастырылған мемлекеттік қызмет нәтижесін (ІІ, ІІІ және ІV санаттардағы объектілерге мемлекеттік экологиялық сараптама қорытындысын)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 көрсету кезінде ақпараттық жүйелердің функционалдық өзара іс-қимылы осы мемлекеттік қызмет көрсету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(немесе сенімхат бойынша оның өкілінің) жазбаша келісімін алады.</w:t>
      </w:r>
      <w:r>
        <w:br/>
      </w:r>
      <w:r>
        <w:rPr>
          <w:rFonts w:ascii="Times New Roman"/>
          <w:b w:val="false"/>
          <w:i w:val="false"/>
          <w:color w:val="000000"/>
          <w:sz w:val="28"/>
        </w:rPr>
        <w:t xml:space="preserve">
      </w:t>
      </w:r>
      <w:r>
        <w:rPr>
          <w:rFonts w:ascii="Times New Roman"/>
          <w:b w:val="false"/>
          <w:i w:val="false"/>
          <w:color w:val="000000"/>
          <w:sz w:val="28"/>
        </w:rPr>
        <w:t xml:space="preserve">Егер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кезіндегі көрсетілетін қызметті алушының жүгіну тәртібімен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өзінің компьютерінің интернет-браузерінде сақталатын ЭЦҚ тіркеу куәлігінің жеке сәйкестендіру нөмірінің (бұдан әрі – ЖСН) және бизнес сәйкестендіру нөмірінің (бұдан әрі – БСН)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интернет-браузерінде ЭЦҚ тіркеу куәлігін бекіту, көрсетілетін қызметті алушының мемлекеттік қызметті алу үшін порталға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логин (ЖСН немесе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мемлекеттік көрсетілетін қызметті таңдауы, экранға қызметті көрсету үшін сұраныстың нысанын шығаруы және көрсетілетін қызметті алушының, оның құрылымымен үлгі талаптарын ескере отырып, нысанды толтыруы (мәліметтерді енгізуі), сұраныс нысанына қажетті құжаттардыэ лектрондық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бірдейлендіру мәліметтерінің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сұратылып отырған мемлекеттік көрсетілетін қызметтен бастарту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электрондық құжатты (көрсетілетін қызметті алушының сұранысын) порталға тіркеу және "Е-лицензиялау" МДҚ АЖО-да сұрауды өңдеу;</w:t>
      </w:r>
      <w:r>
        <w:br/>
      </w:r>
      <w:r>
        <w:rPr>
          <w:rFonts w:ascii="Times New Roman"/>
          <w:b w:val="false"/>
          <w:i w:val="false"/>
          <w:color w:val="000000"/>
          <w:sz w:val="28"/>
        </w:rPr>
        <w:t xml:space="preserve">
      </w:t>
      </w:r>
      <w:r>
        <w:rPr>
          <w:rFonts w:ascii="Times New Roman"/>
          <w:b w:val="false"/>
          <w:i w:val="false"/>
          <w:color w:val="000000"/>
          <w:sz w:val="28"/>
        </w:rPr>
        <w:t>11) 3-шарт – көрсетілетін қызметті берушінің көрсетілетін қызметті алушының қорытынды беруге арналған талаптар мен негіздемелерге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12) 8-процесс – "Е-лицензиялау" МДҚ АЖО-да көрсетілетін қызметті алушының мәліметтерінде кемшіліктердің болуына байланысты сұраусалынған мемлекеттік қызметті көрсетуден бастарту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13) 9-процесс – көрсетілетін қызметті алушының порталда қалыптастырылған мемлекеттік қызмет нәтижесін (ІІ, ІІІ және ІV санаттардағы объектілер үшін мемлекеттік экологиялық сараптама қорытындысын) алуы. Мемлекеттік қызмет көрсету нәтижесі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іс-қимылы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өзгеде көрсетілетін қызметті берушілер мен және (немесе) Мемлекеттік корпорация 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бизнес-үдірісінің анықтамалығы "электрондық үкіметінде", қызметті берушінің интернет 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берушінің, Мемлекеттік корпорация және (немесе) оның қызметкерінің мемлекеттік қызметтерді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ІV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72" w:id="23"/>
    <w:p>
      <w:pPr>
        <w:spacing w:after="0"/>
        <w:ind w:left="0"/>
        <w:jc w:val="left"/>
      </w:pPr>
      <w:r>
        <w:rPr>
          <w:rFonts w:ascii="Times New Roman"/>
          <w:b/>
          <w:i w:val="false"/>
          <w:color w:val="000000"/>
        </w:rPr>
        <w:t xml:space="preserve"> Мемлекеттік корпорация арқылы мемлекеттік қызмет көрсету кезінде ақпараттық жүйелердің функционалдық өзара іс-қимылының диаграммасы</w:t>
      </w:r>
    </w:p>
    <w:bookmarkEnd w:id="23"/>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ІV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74" w:id="24"/>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bookmarkEnd w:id="24"/>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023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023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ІV санаттардағы </w:t>
            </w:r>
            <w:r>
              <w:br/>
            </w:r>
            <w:r>
              <w:rPr>
                <w:rFonts w:ascii="Times New Roman"/>
                <w:b w:val="false"/>
                <w:i w:val="false"/>
                <w:color w:val="000000"/>
                <w:sz w:val="20"/>
              </w:rPr>
              <w:t xml:space="preserve">объектілер 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176" w:id="25"/>
    <w:p>
      <w:pPr>
        <w:spacing w:after="0"/>
        <w:ind w:left="0"/>
        <w:jc w:val="left"/>
      </w:pPr>
      <w:r>
        <w:rPr>
          <w:rFonts w:ascii="Times New Roman"/>
          <w:b/>
          <w:i w:val="false"/>
          <w:color w:val="000000"/>
        </w:rPr>
        <w:t xml:space="preserve"> "ІІ, ІІІ және ІV санаттардағы объектілер үшін мемлекеттік экологиялық сараптама қорытындысын беру" мемлекеттік қызметін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