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3c59" w14:textId="13a3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165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22 сәуірдегі № 141 қаулысы. Батыс Қазақстан облысының Әділет департаментінде 2016 жылғы 3 маусымда № 4450 болып тіркелді. Күші жойылды - Батыс Қазақстан облысы әкімдігінің 2020 жылғы 28 тамыздағы № 201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7 шілдедегі №165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(Нормативтік құқықтық актілерді мемлекеттік тіркеу тізілімінде №3984 тіркелген, 2015 жылғы 9 қыркүйекте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 (Б.Ж.Талдықбаев)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А.Б.Бадашевқа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 №141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7 шілдедегі №165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Батыс Қазақстан облысының облыстық маңызы бар қаласы және аудандарының тұрғын үй қатынастары саласындағы функцияны жүзеге асыратын жергілікті атқарушы органдарының құрылымдық бөлімшелері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(Қазақстан Республикасының Әділет Министірлігінде 2015 жылғы 12 мамырда №11015 тіркелген)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 порталы (бұдан әрі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беру нысаны: электрондық түрде.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хабарламаны қағаз жеткізгіште алу туралы өтініш берген жағдайда хабарлама электрондық форматта ресімделеді, басып шығарылады және Мемлекеттік корпорация қызметкерінің қолымен және мөрімен расталады.</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берген кезде мемлекеттік көрсетілетін қызметтің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алушыға "жеке кабинетке" жолданады.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жеке тұлғаларға (бұдан әрі – көрсетілетін қызметті алушы) тегін ұсынылады, олардың санаттары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4. Мемлекеттік қызмет көрсету бойынша рәсімді (іс-қимылды) бастауға:</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корпорацияға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портал арқылы өтініш берген кезде – көрсетілетін қызметті алушының ЭЦҚ-мен куәландырылған электрондық құжат нысанындағы сұраныс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Мемлекеттік корпорация қызметкері көрсетілетін қызметті алушы хабарлама алуға өтініш берген кезден бастап 15 (он бес) минут ішінде оның құжаттарын қабылдауды, тіркеуді жүзеге асырады және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 келіп түскен кезден бастап 15 (он бес) минут ішінде тіркейді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құжаттармен танысады және 1 (бір) күнтізбелік күннің ішінде мемлекеттік қызметті көрсету үшін жауапты орындаушыны анықтайды;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25 (жиырма бес) күнтізбелік күннің ішінде құжаттарды қарайды, "Е-әкімдік" ақпарат жүйесінде тіркейді, көрсетілетін қызметті алушыға хабарлама жобасын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1 (бір) күнтізбелік күннің ішінде хабарламаға электрондық түрде қол қояды;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 (бір) күнтізбелік күннің ішінде мемлекеттік қызмет көрсету нәтижесін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қызметкері 1 (бір) күнтізбелік күннің ішінде көрсетілетін қызметті алушыға мемлекеттік қызмет көрсету нәтижесін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корпорациясы қызметкерінің көрсетілетін қызметті алушыдан құжаттарды қабылдауы және көрсетілетін қызметті берушіге беруі;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қызметкерінің құжаттарды тіркеуі және оны көрсетілетін қызметті берушінің басшысына бұрыштама қоюға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басшысының құжаттарды көрсетілетін қызметті берушінің жауапты орындаушысына жолдауы;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орындаушысының мемлекеттік көрсетілетін қызмет нәтижесінің не бас тарту туралы дәлелді жауаптың жобасын әзірлеуі;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мемлекеттік көрсетілетін қызмет нәтижесіне не бас тарту туралы дәлелді жауапқа қол қоюы;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қызметкерінің Мемлекеттік корпорацияға мемлекеттік көрсетілетін қызмет нәтижесін жолдауы;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қызметкерінің көрсетілетін қызметті алушыға мемлекеттік көрсетілетін қызмет нәтижесін беруі.</w:t>
      </w:r>
    </w:p>
    <w:bookmarkEnd w:id="5"/>
    <w:bookmarkStart w:name="z44"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5"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қызметкері.</w:t>
      </w:r>
    </w:p>
    <w:bookmarkEnd w:id="7"/>
    <w:bookmarkStart w:name="z49"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0" w:id="9"/>
    <w:p>
      <w:pPr>
        <w:spacing w:after="0"/>
        <w:ind w:left="0"/>
        <w:jc w:val="both"/>
      </w:pPr>
      <w:r>
        <w:rPr>
          <w:rFonts w:ascii="Times New Roman"/>
          <w:b w:val="false"/>
          <w:i w:val="false"/>
          <w:color w:val="000000"/>
          <w:sz w:val="28"/>
        </w:rPr>
        <w:t>
      8.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корпорацияның қызметкеріне құжаттарды ұсынады, ол электрондық кезек ретімен "кедергісіз" қызмет көрсету арқылы операциялық залда жүзеге асырылады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корпорацияның қызметкері қызмет көрсету үшін халыққа қызмет көрсету орталығының ықпалдастырылған ақпараттық жүйесінің автоматтандырылған жұмыс орнына (бұдан әрі – Мемлекеттік корпорация ЫАЖ АЖО) логин мен парольді енгізеді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корпорацияның қызметкері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 (5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жеке тұлғалардың мемлекеттік деректер қорына (бұдан әрі – ЖТ МДҚ) көрсетілетін қызметті алушының мәліметтері туралы, сонымен қатар Бірыңғай нотариалдық ақпараттық жүйеге (бұдан әрі - БНАЖ) - көрсетілетін қызметті алушы өкілінің сенімхат мәліметтері туралы сұранысты жолдайды (2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көрсетілетін қызметті алушы мәліметтерінің және БНАЖ сенімхат мәліметтерінің бар болуын тексереді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МДҚ-да көрсетілетін қызметті алушы мәліметтерінің және БНАЖ-да сенімхат мәліметтерінің болмауына байланысты мәліметтерді алу мүмкіндігінің болмауы туралы хабарлама қалыптастырылады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аумақтық шлюзі автоматтандырылған жұмыс орнына (бұдан әрі – ЭҮАШ АЖО) жолдайды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ЭҮАШ АЖО-да электрондық құжатты тіркеу (2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 көрсетілетін қызметті алушы жалғаған қызметті көрсетуге негіз болатын және Стандартта көрсетілген құжаттардың (өтініші, жеке басын куәландыратын құжат) сәйкестігін тексереді (өңдейді)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 (5 минут ішінде) немесе көрсетілетін қызметті алушы Мемлекеттік корпорацияның қызметкері арқылы тиісті құжаттардың қабылданғандығы туралы қолхат алады;</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корпорацияның қызметкері арқылы ЭҮАШ АЖО қалыптастырылған қызметтің нәтижесін (хабарлама немесе бас тарту туралы дәлелді жауап) алады (Мемлекеттік корпорацияға құжаттар топтамасын тапсырған кезден бастап 30 (отыз) күнтізбелік күннің ішінде).</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парольдің көмегімен (порталда тіркелмеген көрсетілетін қызметті алушылар үшін іске асырылады)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 қызметті алу үшін порталға ЖСН және парольді енгізеді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 алушы осы Регламентте көрсетілген қызметті таңдайды, экранға мемлекеттік қызметті көрсету үшін сұраныс нысанын шығарады және көрсетілетін қызметті алушы нысанның үлгілік талаптары мен құрылымын ескере отырып толтырады (мәліметтерді енгізеді), сұраныс нысанына қажетті құжаттардың көшірмелерін электрондық түрде жалғайды, сондай ақ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ЖСН мен ЭЦҚ тіркеу куәлігінде көрсетілген ЖСН аралығындағы)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ЭЦҚ-мен куәландырылған (қол қойылған) электрондық құжат (көрсетілетін қызметті алушының сұранысы) көрсетілетін қызметті беруші сұранысты өңдеу үшін ЭҮШ арқылы ЭҮАШ АЖО жолданады (2 минут ішінде);</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 жалғаған қызметті көрсетуге негіз болатын құжаттардың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қызметтің нәтижесін (электрондық құжат нысанындағы хабарлама) алады. Мемлекеттік қызмет көрсету нәтижесі порталға өтініш берген кезден бастап 30 (отыз) күнтізбелік күннің ішінде көрсетілетін қызметті беруші басшысының ЭЦҚ-мен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бизнес-процестерінің анықтамалығында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0" w:id="1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тартылған ақпараттық жүйелердің функционалдық өзара іс-қимыл диаграммасы</w:t>
      </w:r>
    </w:p>
    <w:bookmarkEnd w:id="10"/>
    <w:bookmarkStart w:name="z8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3" w:id="12"/>
    <w:p>
      <w:pPr>
        <w:spacing w:after="0"/>
        <w:ind w:left="0"/>
        <w:jc w:val="left"/>
      </w:pPr>
      <w:r>
        <w:rPr>
          <w:rFonts w:ascii="Times New Roman"/>
          <w:b/>
          <w:i w:val="false"/>
          <w:color w:val="000000"/>
        </w:rPr>
        <w:t xml:space="preserve"> Портал арқылы электрондық мемлекеттік қызмет көрсету кезінде тартылған ақпараттық жүйелердің функционалдық өзара іс-қимыл диаграммасы</w:t>
      </w:r>
    </w:p>
    <w:bookmarkEnd w:id="12"/>
    <w:bookmarkStart w:name="z8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6" w:id="14"/>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bookmarkEnd w:id="14"/>
    <w:bookmarkStart w:name="z8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7183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