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4911" w14:textId="2d24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желтоқсандағы № 379 қаулысы. Батыс Қазақстан облысының Әділет департаментінде 2017 жылғы 31 қаңтарда № 4674 болып тіркелді. Күші жойылды - Батыс Қазақстан облысы әкімдігінің 2018 жылғы 15 наурыздағы № 60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15.03.2018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(Нормативтік құқықтық актілерді мемлекеттік тіркеу тізілімінде № 3962 болып тіркелген, 2015 жылғы 17 тамызда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 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 Л. Тоқжановқа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желтоқсандағы </w:t>
            </w:r>
            <w:r>
              <w:br/>
            </w:r>
            <w:r>
              <w:rPr>
                <w:rFonts w:ascii="Times New Roman"/>
                <w:b w:val="false"/>
                <w:i w:val="false"/>
                <w:color w:val="000000"/>
                <w:sz w:val="20"/>
              </w:rPr>
              <w:t xml:space="preserve">№ 379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маусымдағы </w:t>
            </w:r>
            <w:r>
              <w:br/>
            </w:r>
            <w:r>
              <w:rPr>
                <w:rFonts w:ascii="Times New Roman"/>
                <w:b w:val="false"/>
                <w:i w:val="false"/>
                <w:color w:val="000000"/>
                <w:sz w:val="20"/>
              </w:rPr>
              <w:t xml:space="preserve">№ 153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қызметті облыстың, қаланың, аудандардың білім беру ұйымдары (бұдан әрі - көрсетілетін қызметті беруші)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(Қазақстан Республикасының Әділет министрлігінде 2015 жылы 26 мамырда № 11184 тіркелген)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10"/>
    <w:bookmarkStart w:name="z17" w:id="11"/>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ақылы немесе тегін көрсетіледі.</w:t>
      </w:r>
    </w:p>
    <w:bookmarkEnd w:id="11"/>
    <w:bookmarkStart w:name="z18" w:id="12"/>
    <w:p>
      <w:pPr>
        <w:spacing w:after="0"/>
        <w:ind w:left="0"/>
        <w:jc w:val="both"/>
      </w:pPr>
      <w:r>
        <w:rPr>
          <w:rFonts w:ascii="Times New Roman"/>
          <w:b w:val="false"/>
          <w:i w:val="false"/>
          <w:color w:val="000000"/>
          <w:sz w:val="28"/>
        </w:rPr>
        <w:t xml:space="preserve">
      Мемлекеттік көрсетілетін қызмет құнын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айқындайды және "Батыс Қазақстан облысының білім басқармасы" мемлекеттік мекемесінің интернет-ресурсында орналастырылады.</w:t>
      </w:r>
    </w:p>
    <w:bookmarkEnd w:id="12"/>
    <w:bookmarkStart w:name="z19" w:id="13"/>
    <w:p>
      <w:pPr>
        <w:spacing w:after="0"/>
        <w:ind w:left="0"/>
        <w:jc w:val="both"/>
      </w:pPr>
      <w:r>
        <w:rPr>
          <w:rFonts w:ascii="Times New Roman"/>
          <w:b w:val="false"/>
          <w:i w:val="false"/>
          <w:color w:val="000000"/>
          <w:sz w:val="28"/>
        </w:rPr>
        <w:t>
      Мемлекеттік қызмет:</w:t>
      </w:r>
    </w:p>
    <w:bookmarkEnd w:id="13"/>
    <w:bookmarkStart w:name="z20" w:id="14"/>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14"/>
    <w:bookmarkStart w:name="z21" w:id="15"/>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15"/>
    <w:bookmarkStart w:name="z22" w:id="16"/>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16"/>
    <w:bookmarkStart w:name="z23" w:id="17"/>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7"/>
    <w:bookmarkStart w:name="z24" w:id="18"/>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тегін түрде көрсетіледі.</w:t>
      </w:r>
    </w:p>
    <w:bookmarkEnd w:id="18"/>
    <w:bookmarkStart w:name="z25" w:id="19"/>
    <w:p>
      <w:pPr>
        <w:spacing w:after="0"/>
        <w:ind w:left="0"/>
        <w:jc w:val="both"/>
      </w:pPr>
      <w:r>
        <w:rPr>
          <w:rFonts w:ascii="Times New Roman"/>
          <w:b w:val="false"/>
          <w:i w:val="false"/>
          <w:color w:val="000000"/>
          <w:sz w:val="28"/>
        </w:rPr>
        <w:t>
      2. Мемлекеттік қызмет көрсету нысаны: қағаз түрінде.</w:t>
      </w:r>
    </w:p>
    <w:bookmarkEnd w:id="19"/>
    <w:bookmarkStart w:name="z26" w:id="20"/>
    <w:p>
      <w:pPr>
        <w:spacing w:after="0"/>
        <w:ind w:left="0"/>
        <w:jc w:val="both"/>
      </w:pPr>
      <w:r>
        <w:rPr>
          <w:rFonts w:ascii="Times New Roman"/>
          <w:b w:val="false"/>
          <w:i w:val="false"/>
          <w:color w:val="000000"/>
          <w:sz w:val="28"/>
        </w:rPr>
        <w:t>
      3. Мемлекеттік қызмет көрсетудің нәтижесі қала сыртындағы және мектеп жанындағы лагерьлерге жолдама (бұдан әрі – жолдама) болып табылады.</w:t>
      </w:r>
    </w:p>
    <w:bookmarkEnd w:id="20"/>
    <w:bookmarkStart w:name="z27"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 тәртібін сипаттау</w:t>
      </w:r>
    </w:p>
    <w:bookmarkEnd w:id="21"/>
    <w:bookmarkStart w:name="z28" w:id="22"/>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p>
    <w:bookmarkEnd w:id="22"/>
    <w:bookmarkStart w:name="z29"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3"/>
    <w:bookmarkStart w:name="z30" w:id="24"/>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25 (жиырма бес) минут ішінде оларды қабылдауды, тіркеуді жүзеге асырады және көрсетілетін қызметті берушінің басшысына бұрыштама қоюға жолдайды;</w:t>
      </w:r>
    </w:p>
    <w:bookmarkEnd w:id="24"/>
    <w:bookmarkStart w:name="z31" w:id="25"/>
    <w:p>
      <w:pPr>
        <w:spacing w:after="0"/>
        <w:ind w:left="0"/>
        <w:jc w:val="both"/>
      </w:pPr>
      <w:r>
        <w:rPr>
          <w:rFonts w:ascii="Times New Roman"/>
          <w:b w:val="false"/>
          <w:i w:val="false"/>
          <w:color w:val="000000"/>
          <w:sz w:val="28"/>
        </w:rPr>
        <w:t>
      2) көрсетілетін қызметті берушінің басшысы 1 (бір) жұмыс күні ішінде бұрыштама қояды және құжаттарды көрсетілетін қызметті берушінің жауапты орындаушысына жолдайды;</w:t>
      </w:r>
    </w:p>
    <w:bookmarkEnd w:id="25"/>
    <w:bookmarkStart w:name="z32" w:id="26"/>
    <w:p>
      <w:pPr>
        <w:spacing w:after="0"/>
        <w:ind w:left="0"/>
        <w:jc w:val="both"/>
      </w:pPr>
      <w:r>
        <w:rPr>
          <w:rFonts w:ascii="Times New Roman"/>
          <w:b w:val="false"/>
          <w:i w:val="false"/>
          <w:color w:val="000000"/>
          <w:sz w:val="28"/>
        </w:rPr>
        <w:t>
      3) көрсетілетін қызметті берушінің жауапты орындаушысы 13 (он үш) жұмыс күні ішінде келіп түскен құжаттарды қарайды, көрсетілетін қызметті алушыға жолдаманы дайындайды және көрсетілетін қызметті берушінің басшысына қол қоюға жолдайды;</w:t>
      </w:r>
    </w:p>
    <w:bookmarkEnd w:id="26"/>
    <w:bookmarkStart w:name="z33" w:id="27"/>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жолдамаға қол қояды және кеңсеге жолдайды;</w:t>
      </w:r>
    </w:p>
    <w:bookmarkEnd w:id="27"/>
    <w:bookmarkStart w:name="z34" w:id="28"/>
    <w:p>
      <w:pPr>
        <w:spacing w:after="0"/>
        <w:ind w:left="0"/>
        <w:jc w:val="both"/>
      </w:pPr>
      <w:r>
        <w:rPr>
          <w:rFonts w:ascii="Times New Roman"/>
          <w:b w:val="false"/>
          <w:i w:val="false"/>
          <w:color w:val="000000"/>
          <w:sz w:val="28"/>
        </w:rPr>
        <w:t>
      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p>
    <w:bookmarkEnd w:id="28"/>
    <w:bookmarkStart w:name="z35" w:id="29"/>
    <w:p>
      <w:pPr>
        <w:spacing w:after="0"/>
        <w:ind w:left="0"/>
        <w:jc w:val="both"/>
      </w:pPr>
      <w:r>
        <w:rPr>
          <w:rFonts w:ascii="Times New Roman"/>
          <w:b w:val="false"/>
          <w:i w:val="false"/>
          <w:color w:val="000000"/>
          <w:sz w:val="28"/>
        </w:rPr>
        <w:t>
      6. Келесі рәсімді (іс - қимылды) орындауды бастауға негіздеме болатын мемлекеттік қызмет көрсету бойынша рәсімнің (іс - қимылдың) нәтижесі:</w:t>
      </w:r>
    </w:p>
    <w:bookmarkEnd w:id="29"/>
    <w:bookmarkStart w:name="z36" w:id="30"/>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алушыдан құжаттарды қабылдауы және көрсетілетін қызметті берушінің басшысына беруі;</w:t>
      </w:r>
    </w:p>
    <w:bookmarkEnd w:id="30"/>
    <w:bookmarkStart w:name="z37" w:id="31"/>
    <w:p>
      <w:pPr>
        <w:spacing w:after="0"/>
        <w:ind w:left="0"/>
        <w:jc w:val="both"/>
      </w:pPr>
      <w:r>
        <w:rPr>
          <w:rFonts w:ascii="Times New Roman"/>
          <w:b w:val="false"/>
          <w:i w:val="false"/>
          <w:color w:val="000000"/>
          <w:sz w:val="28"/>
        </w:rPr>
        <w:t>
      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bookmarkEnd w:id="31"/>
    <w:bookmarkStart w:name="z38" w:id="32"/>
    <w:p>
      <w:pPr>
        <w:spacing w:after="0"/>
        <w:ind w:left="0"/>
        <w:jc w:val="both"/>
      </w:pPr>
      <w:r>
        <w:rPr>
          <w:rFonts w:ascii="Times New Roman"/>
          <w:b w:val="false"/>
          <w:i w:val="false"/>
          <w:color w:val="000000"/>
          <w:sz w:val="28"/>
        </w:rPr>
        <w:t>
      3) көрсетілетін қызметті берушінің жауапты орындаушысының жолдаманы әзірлеуі;</w:t>
      </w:r>
    </w:p>
    <w:bookmarkEnd w:id="32"/>
    <w:bookmarkStart w:name="z39" w:id="33"/>
    <w:p>
      <w:pPr>
        <w:spacing w:after="0"/>
        <w:ind w:left="0"/>
        <w:jc w:val="both"/>
      </w:pPr>
      <w:r>
        <w:rPr>
          <w:rFonts w:ascii="Times New Roman"/>
          <w:b w:val="false"/>
          <w:i w:val="false"/>
          <w:color w:val="000000"/>
          <w:sz w:val="28"/>
        </w:rPr>
        <w:t>
      4) көрсетілетін қызметті беруші басшысының жолдамаға қол қоюы;</w:t>
      </w:r>
    </w:p>
    <w:bookmarkEnd w:id="33"/>
    <w:bookmarkStart w:name="z40" w:id="34"/>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34"/>
    <w:bookmarkStart w:name="z41"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 - қимыл тәртібін сипаттау</w:t>
      </w:r>
    </w:p>
    <w:bookmarkEnd w:id="35"/>
    <w:bookmarkStart w:name="z42"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43" w:id="37"/>
    <w:p>
      <w:pPr>
        <w:spacing w:after="0"/>
        <w:ind w:left="0"/>
        <w:jc w:val="both"/>
      </w:pPr>
      <w:r>
        <w:rPr>
          <w:rFonts w:ascii="Times New Roman"/>
          <w:b w:val="false"/>
          <w:i w:val="false"/>
          <w:color w:val="000000"/>
          <w:sz w:val="28"/>
        </w:rPr>
        <w:t>
      1) көрсетілетін қызметті берушінің кеңсе қызметкері;</w:t>
      </w:r>
    </w:p>
    <w:bookmarkEnd w:id="37"/>
    <w:bookmarkStart w:name="z44" w:id="38"/>
    <w:p>
      <w:pPr>
        <w:spacing w:after="0"/>
        <w:ind w:left="0"/>
        <w:jc w:val="both"/>
      </w:pPr>
      <w:r>
        <w:rPr>
          <w:rFonts w:ascii="Times New Roman"/>
          <w:b w:val="false"/>
          <w:i w:val="false"/>
          <w:color w:val="000000"/>
          <w:sz w:val="28"/>
        </w:rPr>
        <w:t xml:space="preserve">
      2) көрсетілетін қызметті берушінің басшысы; </w:t>
      </w:r>
    </w:p>
    <w:bookmarkEnd w:id="38"/>
    <w:bookmarkStart w:name="z45" w:id="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
    <w:bookmarkStart w:name="z46" w:id="40"/>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"Аз қамтылған отбасылардағы балалардың қала сыртындағы және мектеп жанындағы лагерьлерде демалуы үшін құжаттар қабылдау және жолдама беру"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0"/>
    <w:bookmarkStart w:name="z47" w:id="41"/>
    <w:p>
      <w:pPr>
        <w:spacing w:after="0"/>
        <w:ind w:left="0"/>
        <w:jc w:val="both"/>
      </w:pPr>
      <w:r>
        <w:rPr>
          <w:rFonts w:ascii="Times New Roman"/>
          <w:b w:val="false"/>
          <w:i w:val="false"/>
          <w:color w:val="000000"/>
          <w:sz w:val="28"/>
        </w:rPr>
        <w:t xml:space="preserve">
      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 қамтылған отбасылардағы </w:t>
            </w:r>
            <w:r>
              <w:br/>
            </w:r>
            <w:r>
              <w:rPr>
                <w:rFonts w:ascii="Times New Roman"/>
                <w:b w:val="false"/>
                <w:i w:val="false"/>
                <w:color w:val="000000"/>
                <w:sz w:val="20"/>
              </w:rPr>
              <w:t xml:space="preserve">балалардың қала сыртындағы </w:t>
            </w:r>
            <w:r>
              <w:br/>
            </w:r>
            <w:r>
              <w:rPr>
                <w:rFonts w:ascii="Times New Roman"/>
                <w:b w:val="false"/>
                <w:i w:val="false"/>
                <w:color w:val="000000"/>
                <w:sz w:val="20"/>
              </w:rPr>
              <w:t xml:space="preserve">және мектеп жанындағы </w:t>
            </w:r>
            <w:r>
              <w:br/>
            </w:r>
            <w:r>
              <w:rPr>
                <w:rFonts w:ascii="Times New Roman"/>
                <w:b w:val="false"/>
                <w:i w:val="false"/>
                <w:color w:val="000000"/>
                <w:sz w:val="20"/>
              </w:rPr>
              <w:t xml:space="preserve">лагерьлерде демалуы үшін </w:t>
            </w:r>
            <w:r>
              <w:br/>
            </w:r>
            <w:r>
              <w:rPr>
                <w:rFonts w:ascii="Times New Roman"/>
                <w:b w:val="false"/>
                <w:i w:val="false"/>
                <w:color w:val="000000"/>
                <w:sz w:val="20"/>
              </w:rPr>
              <w:t xml:space="preserve">құжаттар қабылдау және </w:t>
            </w:r>
            <w:r>
              <w:br/>
            </w:r>
            <w:r>
              <w:rPr>
                <w:rFonts w:ascii="Times New Roman"/>
                <w:b w:val="false"/>
                <w:i w:val="false"/>
                <w:color w:val="000000"/>
                <w:sz w:val="20"/>
              </w:rPr>
              <w:t xml:space="preserve">жолдама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49" w:id="42"/>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қызметін көрсетудің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