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173a" w14:textId="e421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2016 жылғы 20 сәуірдегі № 3-5 шешімі. Батыс Қазақстан облысының Әділет департаментінде 2016 жылғы 26 сәуірде № 4355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Батыс Қазақстан облысы Орал қалалық мәслихатының 31.01.2020 </w:t>
      </w:r>
      <w:r>
        <w:rPr>
          <w:rFonts w:ascii="Times New Roman"/>
          <w:b w:val="false"/>
          <w:i w:val="false"/>
          <w:color w:val="00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Орал қалалық мәслихатының 01.07.2016 </w:t>
      </w:r>
      <w:r>
        <w:rPr>
          <w:rFonts w:ascii="Times New Roman"/>
          <w:b w:val="false"/>
          <w:i w:val="false"/>
          <w:color w:val="000000"/>
          <w:sz w:val="28"/>
        </w:rPr>
        <w:t>№ 5-12</w:t>
      </w:r>
      <w:r>
        <w:rPr>
          <w:rFonts w:ascii="Times New Roman"/>
          <w:b w:val="false"/>
          <w:i w:val="false"/>
          <w:color w:val="ff0000"/>
          <w:sz w:val="28"/>
        </w:rPr>
        <w:t xml:space="preserve"> шешіміне сәйкес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Орал қалалық мәслихаты аппаратының басшысы (С. 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xml:space="preserve">№ 3-5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Орал қаласында жиналыстар, митингілер, шерулер, пикеттер мен </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әзірленген және Орал қаласында жиналыстар, митингілер, шерулер, пикеттер және демонстрациялар өткізудің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Жиналыс, митинг, шеру, пикет немесе демонстрация өткізу туралы Орал қаласының әкімдігіне (одан әрі – Әкімдік)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 өткізу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01.07.2016 </w:t>
      </w:r>
      <w:r>
        <w:rPr>
          <w:rFonts w:ascii="Times New Roman"/>
          <w:b w:val="false"/>
          <w:i w:val="false"/>
          <w:color w:val="000000"/>
          <w:sz w:val="28"/>
        </w:rPr>
        <w:t>№ 5-12</w:t>
      </w:r>
      <w:r>
        <w:rPr>
          <w:rFonts w:ascii="Times New Roman"/>
          <w:b w:val="false"/>
          <w:i w:val="false"/>
          <w:color w:val="ff0000"/>
          <w:sz w:val="28"/>
        </w:rPr>
        <w:t xml:space="preserve"> шешіміне сәйкес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 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Батыс Қазақстан облысы Орал қалалық мәслихатының 01.07.2016 </w:t>
      </w:r>
      <w:r>
        <w:rPr>
          <w:rFonts w:ascii="Times New Roman"/>
          <w:b w:val="false"/>
          <w:i w:val="false"/>
          <w:color w:val="000000"/>
          <w:sz w:val="28"/>
        </w:rPr>
        <w:t>№ 5-12</w:t>
      </w:r>
      <w:r>
        <w:rPr>
          <w:rFonts w:ascii="Times New Roman"/>
          <w:b w:val="false"/>
          <w:i w:val="false"/>
          <w:color w:val="ff0000"/>
          <w:sz w:val="28"/>
        </w:rPr>
        <w:t xml:space="preserve"> шешіміне сәйкес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Орал қаласында митингтер мен жиналыстарды өткізу орындары М. Мәметова атындағы алаң, Гагарин, 105/3 көшесіндегі гүлбақ, Атоян атындағы стадионына қарама-қарсы мұнайшылар гүлбағы, Карбышев көшесіндегі Ғ. Құрманғалиев атындағы гүлбағы, Деркөл ауылындағы демалыс саябағы белгіленсін.</w:t>
      </w:r>
      <w:r>
        <w:br/>
      </w:r>
      <w:r>
        <w:rPr>
          <w:rFonts w:ascii="Times New Roman"/>
          <w:b w:val="false"/>
          <w:i w:val="false"/>
          <w:color w:val="000000"/>
          <w:sz w:val="28"/>
        </w:rPr>
        <w:t xml:space="preserve">
      </w:t>
      </w:r>
      <w:r>
        <w:rPr>
          <w:rFonts w:ascii="Times New Roman"/>
          <w:b w:val="false"/>
          <w:i w:val="false"/>
          <w:color w:val="000000"/>
          <w:sz w:val="28"/>
        </w:rPr>
        <w:t>10. Орал қаласында шеру және демонстрация өткізетін орындардың маршруттары М. Мәметова алаңынан Достық-Дружба даңғылы бойымен 249-үйге дейін, Деркөл аулындағы Бараев көшесі бойымен Латышская көшесінен Даль көшесіне дейін белгіленсін.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және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 өткізу басқа формаға (митинг, жиналыс, шеру, демонстрация) өзгерген жағдайда,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үш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және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