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0d5dc" w14:textId="3a0d5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2016 жылғы 15 сәуірдегі № 2-5 "Ақжайық ауданында жиналыстар, митингілер, шерулер, пикеттер және демонстрацияларды өткізу тәртібін қосымша реттеу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2016 жылғы 18 мамырдағы № 3-12 шешімі. Батыс Қазақстан облысының Әділет департаментінде 2016 жылғы 2 маусымда № 4444 болып тіркелді. Күші жойылды - Батыс Қазақстан облысы Ақжайық аудандық мәслихатының 2020 жылғы 14 ақпандағы № 42-2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Ақжайық аудандық мәслихатының 14.02.2020 </w:t>
      </w:r>
      <w:r>
        <w:rPr>
          <w:rFonts w:ascii="Times New Roman"/>
          <w:b w:val="false"/>
          <w:i w:val="false"/>
          <w:color w:val="000000"/>
          <w:sz w:val="28"/>
        </w:rPr>
        <w:t>№ 42-2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 басқару және өзін-өзі басқару туралы"</w:t>
      </w:r>
      <w:r>
        <w:rPr>
          <w:rFonts w:ascii="Times New Roman"/>
          <w:b w:val="false"/>
          <w:i w:val="false"/>
          <w:color w:val="000000"/>
          <w:sz w:val="28"/>
        </w:rPr>
        <w:t xml:space="preserve">, 1995 жылғы 17 наурыздағы </w:t>
      </w:r>
      <w:r>
        <w:rPr>
          <w:rFonts w:ascii="Times New Roman"/>
          <w:b w:val="false"/>
          <w:i w:val="false"/>
          <w:color w:val="000000"/>
          <w:sz w:val="28"/>
        </w:rPr>
        <w:t>"Қазақстан Республикасында бейбіт жиналыстар, митингілер, шерулер, пикеттер және демонстрацияларды ұйымдастыру және өткізу тәртібі туралы"</w:t>
      </w:r>
      <w:r>
        <w:rPr>
          <w:rFonts w:ascii="Times New Roman"/>
          <w:b w:val="false"/>
          <w:i w:val="false"/>
          <w:color w:val="000000"/>
          <w:sz w:val="28"/>
        </w:rPr>
        <w:t xml:space="preserve"> Заңдарына сәйкес, Ақжайық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Ақжайық аудандық мәслихатының 2016 жылғы 15 сәуірдегі № 2-5 "Ақжайық ауданында жиналыстар, митингілер, шерулер, пикеттер және демонстрацияларды өткізу тәртібін қосымша реттеу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4352 тіркелген, 2016 жылғы 3 мамырда "Әділет" ақпараттық-құқықтық жүйесінде жарияланған)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"6. Жиналыстар, митингілер, шерулер, пикеттер және демонстрациялар өткізу туралы өтініш беру кезінде осы тәртіптің </w:t>
      </w:r>
      <w:r>
        <w:rPr>
          <w:rFonts w:ascii="Times New Roman"/>
          <w:b w:val="false"/>
          <w:i w:val="false"/>
          <w:color w:val="000000"/>
          <w:sz w:val="28"/>
        </w:rPr>
        <w:t>4-тармағының</w:t>
      </w:r>
      <w:r>
        <w:rPr>
          <w:rFonts w:ascii="Times New Roman"/>
          <w:b w:val="false"/>
          <w:i w:val="false"/>
          <w:color w:val="000000"/>
          <w:sz w:val="28"/>
        </w:rPr>
        <w:t xml:space="preserve"> талаптары орындалмаған жағдайда (яғни рәсімдеу талаптары), ол жиналыстар, митингтер, шерулер, пикеттер және демонстрацияларды өткізуден бас тартуға негіз бола алмайды.</w:t>
      </w:r>
      <w:r>
        <w:br/>
      </w:r>
      <w:r>
        <w:rPr>
          <w:rFonts w:ascii="Times New Roman"/>
          <w:b w:val="false"/>
          <w:i w:val="false"/>
          <w:color w:val="000000"/>
          <w:sz w:val="28"/>
        </w:rPr>
        <w:t xml:space="preserve">
      </w:t>
      </w:r>
      <w:r>
        <w:rPr>
          <w:rFonts w:ascii="Times New Roman"/>
          <w:b w:val="false"/>
          <w:i w:val="false"/>
          <w:color w:val="000000"/>
          <w:sz w:val="28"/>
        </w:rPr>
        <w:t>Мұндай жағдайда Әкімдікпен жол берілген кемшілікті жаңа өтініш беру жолымен жоюды ұсына отырып, түсіндіру мазмұнындағы ресми жауап қайтарады. Жаңа өтінішті қарау мерзімі оның келіп түскен күнінен бастап есептеледі.";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"6) алкогольдік ішімдік ішкен және есірткі қабылдаған жағдайда жиналысқа, митингке, шеруге, пикетке немесе демонстрацияға қатысуға;";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"7) қоғамдық тәртіпті бұзуға, қылмыс жасауға, нәсілдік, ұлттық, әлеуметтік араздықты, діни төзімсіздікті, тектік астамшылықты қоздыру, конституциялық құрылысын күш қолданып құлату, республиканың аумақтық тұтастығына қол сұғуға бағытталған транспаранттарды, ұрандар және басқа да материалдарды (визуалды, аудио, видео) қолдануға, сондай-ақ көпшілік алдында сөз сөйлеуге;".</w:t>
      </w:r>
      <w:r>
        <w:br/>
      </w:r>
      <w:r>
        <w:rPr>
          <w:rFonts w:ascii="Times New Roman"/>
          <w:b w:val="false"/>
          <w:i w:val="false"/>
          <w:color w:val="000000"/>
          <w:sz w:val="28"/>
        </w:rPr>
        <w:t xml:space="preserve">
      </w:t>
      </w:r>
      <w:r>
        <w:rPr>
          <w:rFonts w:ascii="Times New Roman"/>
          <w:b w:val="false"/>
          <w:i w:val="false"/>
          <w:color w:val="000000"/>
          <w:sz w:val="28"/>
        </w:rPr>
        <w:t>2. Аудандық мәслихат аппаратының ұйымдастыру бөлімінің басшысы (Т. А. Горбунова)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шешім оның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Дошанова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Сиражев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