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6fe7" w14:textId="2966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2016 жылғы 21 сәуірдегі № 2-4 шешімі. Батыс Қазақстан облысының Әділет департаментінде 2016 жылғы 26 сәуірде № 4362 болып тіркелді. Күші жойылды - Батыс Қазақстан облысы Зеленов аудандық мәслихатының 2017 жылғы 14 наурыздағы № 8-6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14.03.2017 </w:t>
      </w:r>
      <w:r>
        <w:rPr>
          <w:rFonts w:ascii="Times New Roman"/>
          <w:b w:val="false"/>
          <w:i w:val="false"/>
          <w:color w:val="ff0000"/>
          <w:sz w:val="28"/>
        </w:rPr>
        <w:t>№ 8-6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(Қазақстан Республикасының Әділет министрлігінде 2015 жылы 31 желтоқсанда № 12705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Зеленов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Зеленов аудандық мәслихатының 23.12.2016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"Зеленов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(Г.А.Терехов)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21 сәуірдегі № 2-4 шешімімен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"Зеленов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"Зеленов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Әдістемесі)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"Зеленов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қызметіне бағалау жүргізу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бағалану кезеңінде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Зеленов аудандық мәслихат аппаратының лауазымдық нұсқаулығы бойынша кадрлық жұмыстарды жүргізетін бас маман (бұдан әрі – бас маман)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бас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 –шаралар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данадан құрастырылады. Бір дана бас маманға беріледі. Екінші дана мәслихат аппаратының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жөніндегі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Start w:name="z81" w:id="8"/>
    <w:p>
      <w:pPr>
        <w:spacing w:after="0"/>
        <w:ind w:left="0"/>
        <w:jc w:val="both"/>
      </w:pPr>
      <w:r>
        <w:rPr>
          <w:rFonts w:ascii="Times New Roman"/>
          <w:b w:val="false"/>
          <w:i w:val="false"/>
          <w:color w:val="000000"/>
          <w:sz w:val="28"/>
        </w:rPr>
        <w:t xml:space="preserve">            , </w:t>
      </w:r>
    </w:p>
    <w:bookmarkEnd w:id="8"/>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80 -нен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106 -дан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bookmarkStart w:name="z91"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мән).Бұл ретте тоқсандық бағалардың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(80 -нен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(106 -дан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10"/>
    <w:p>
      <w:pPr>
        <w:spacing w:after="0"/>
        <w:ind w:left="0"/>
        <w:jc w:val="left"/>
      </w:pPr>
      <w:r>
        <w:rPr>
          <w:rFonts w:ascii="Times New Roman"/>
          <w:b/>
          <w:i w:val="false"/>
          <w:color w:val="000000"/>
        </w:rPr>
        <w:t xml:space="preserve"> 8. Комиссияның бағалау нәтижелерін қарауы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2" w:id="11"/>
    <w:p>
      <w:pPr>
        <w:spacing w:after="0"/>
        <w:ind w:left="0"/>
        <w:jc w:val="left"/>
      </w:pPr>
      <w:r>
        <w:rPr>
          <w:rFonts w:ascii="Times New Roman"/>
          <w:b/>
          <w:i w:val="false"/>
          <w:color w:val="000000"/>
        </w:rPr>
        <w:t xml:space="preserve"> 9. Бағалау нәтижелеріне шағымдану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2"/>
    <w:p>
      <w:pPr>
        <w:spacing w:after="0"/>
        <w:ind w:left="0"/>
        <w:jc w:val="left"/>
      </w:pPr>
      <w:r>
        <w:rPr>
          <w:rFonts w:ascii="Times New Roman"/>
          <w:b/>
          <w:i w:val="false"/>
          <w:color w:val="000000"/>
        </w:rPr>
        <w:t xml:space="preserve"> 10. Бағалау нәтижелері бойынша шешім қабылдау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 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36"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37" w:id="14"/>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
</w:t>
      </w:r>
    </w:p>
    <w:bookmarkEnd w:id="14"/>
    <w:bookmarkStart w:name="z138" w:id="15"/>
    <w:p>
      <w:pPr>
        <w:spacing w:after="0"/>
        <w:ind w:left="0"/>
        <w:jc w:val="both"/>
      </w:pPr>
      <w:r>
        <w:rPr>
          <w:rFonts w:ascii="Times New Roman"/>
          <w:b w:val="false"/>
          <w:i w:val="false"/>
          <w:color w:val="000000"/>
          <w:sz w:val="28"/>
        </w:rPr>
        <w:t>            ______________________________________ жыл</w:t>
      </w:r>
      <w:r>
        <w:br/>
      </w:r>
      <w:r>
        <w:rPr>
          <w:rFonts w:ascii="Times New Roman"/>
          <w:b w:val="false"/>
          <w:i w:val="false"/>
          <w:color w:val="000000"/>
          <w:sz w:val="28"/>
        </w:rPr>
        <w:t>
</w:t>
      </w:r>
    </w:p>
    <w:bookmarkEnd w:id="15"/>
    <w:bookmarkStart w:name="z139" w:id="16"/>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 –шаралардың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                  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54" w:id="1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7"/>
    <w:bookmarkStart w:name="z155" w:id="18"/>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18"/>
    <w:bookmarkStart w:name="z156" w:id="19"/>
    <w:p>
      <w:pPr>
        <w:spacing w:after="0"/>
        <w:ind w:left="0"/>
        <w:jc w:val="both"/>
      </w:pPr>
      <w:r>
        <w:rPr>
          <w:rFonts w:ascii="Times New Roman"/>
          <w:b w:val="false"/>
          <w:i w:val="false"/>
          <w:color w:val="000000"/>
          <w:sz w:val="28"/>
        </w:rPr>
        <w:t>            _____________________ тоқсан_____ жыл</w:t>
      </w:r>
      <w:r>
        <w:br/>
      </w:r>
      <w:r>
        <w:rPr>
          <w:rFonts w:ascii="Times New Roman"/>
          <w:b w:val="false"/>
          <w:i w:val="false"/>
          <w:color w:val="000000"/>
          <w:sz w:val="28"/>
        </w:rPr>
        <w:t>
</w:t>
      </w:r>
    </w:p>
    <w:bookmarkEnd w:id="19"/>
    <w:bookmarkStart w:name="z157" w:id="20"/>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                  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72"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173" w:id="22"/>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2"/>
    <w:bookmarkStart w:name="z174" w:id="23"/>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23"/>
    <w:bookmarkStart w:name="z175" w:id="24"/>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                  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91" w:id="2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5"/>
    <w:bookmarkStart w:name="z192" w:id="26"/>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w:t>
      </w:r>
    </w:p>
    <w:bookmarkEnd w:id="26"/>
    <w:bookmarkStart w:name="z193" w:id="27"/>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11" w:id="2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8"/>
    <w:bookmarkStart w:name="z212" w:id="29"/>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29"/>
    <w:bookmarkStart w:name="z213" w:id="3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30"/>
    <w:bookmarkStart w:name="z214" w:id="31"/>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31"/>
    <w:bookmarkStart w:name="z215" w:id="32"/>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32"/>
    <w:bookmarkStart w:name="z216" w:id="33"/>
    <w:p>
      <w:pPr>
        <w:spacing w:after="0"/>
        <w:ind w:left="0"/>
        <w:jc w:val="both"/>
      </w:pPr>
      <w:r>
        <w:rPr>
          <w:rFonts w:ascii="Times New Roman"/>
          <w:b w:val="false"/>
          <w:i w:val="false"/>
          <w:color w:val="000000"/>
          <w:sz w:val="28"/>
        </w:rPr>
        <w:t>            (бағалау түрі: тоқсандық /жылдық және бағаланатын кезең</w:t>
      </w:r>
      <w:r>
        <w:br/>
      </w:r>
      <w:r>
        <w:rPr>
          <w:rFonts w:ascii="Times New Roman"/>
          <w:b w:val="false"/>
          <w:i w:val="false"/>
          <w:color w:val="000000"/>
          <w:sz w:val="28"/>
        </w:rPr>
        <w:t>
</w:t>
      </w:r>
    </w:p>
    <w:bookmarkEnd w:id="33"/>
    <w:bookmarkStart w:name="z217" w:id="34"/>
    <w:p>
      <w:pPr>
        <w:spacing w:after="0"/>
        <w:ind w:left="0"/>
        <w:jc w:val="both"/>
      </w:pPr>
      <w:r>
        <w:rPr>
          <w:rFonts w:ascii="Times New Roman"/>
          <w:b w:val="false"/>
          <w:i w:val="false"/>
          <w:color w:val="000000"/>
          <w:sz w:val="28"/>
        </w:rPr>
        <w:t>            (тоқсан және (немесе) жыл)</w:t>
      </w:r>
      <w:r>
        <w:br/>
      </w:r>
      <w:r>
        <w:rPr>
          <w:rFonts w:ascii="Times New Roman"/>
          <w:b w:val="false"/>
          <w:i w:val="false"/>
          <w:color w:val="000000"/>
          <w:sz w:val="28"/>
        </w:rPr>
        <w:t>
</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111"/>
        <w:gridCol w:w="1649"/>
        <w:gridCol w:w="4111"/>
        <w:gridCol w:w="780"/>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түзетуі ( болған жағдайда)</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p>
    <w:bookmarkStart w:name="z226" w:id="35"/>
    <w:p>
      <w:pPr>
        <w:spacing w:after="0"/>
        <w:ind w:left="0"/>
        <w:jc w:val="both"/>
      </w:pP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w:t>
      </w:r>
    </w:p>
    <w:bookmarkEnd w:id="35"/>
    <w:bookmarkStart w:name="z227" w:id="36"/>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36"/>
    <w:bookmarkStart w:name="z228" w:id="37"/>
    <w:p>
      <w:pPr>
        <w:spacing w:after="0"/>
        <w:ind w:left="0"/>
        <w:jc w:val="both"/>
      </w:pPr>
      <w:r>
        <w:rPr>
          <w:rFonts w:ascii="Times New Roman"/>
          <w:b w:val="false"/>
          <w:i w:val="false"/>
          <w:color w:val="000000"/>
          <w:sz w:val="28"/>
        </w:rPr>
        <w:t>            Комиссия төрағасы: _______________________ Күні: _____________</w:t>
      </w:r>
      <w:r>
        <w:br/>
      </w:r>
      <w:r>
        <w:rPr>
          <w:rFonts w:ascii="Times New Roman"/>
          <w:b w:val="false"/>
          <w:i w:val="false"/>
          <w:color w:val="000000"/>
          <w:sz w:val="28"/>
        </w:rPr>
        <w:t>
</w:t>
      </w:r>
    </w:p>
    <w:bookmarkEnd w:id="37"/>
    <w:bookmarkStart w:name="z229" w:id="38"/>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38"/>
    <w:bookmarkStart w:name="z230" w:id="39"/>
    <w:p>
      <w:pPr>
        <w:spacing w:after="0"/>
        <w:ind w:left="0"/>
        <w:jc w:val="both"/>
      </w:pP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w:t>
      </w:r>
    </w:p>
    <w:bookmarkEnd w:id="39"/>
    <w:bookmarkStart w:name="z231" w:id="40"/>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