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a9bf" w14:textId="931a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2013 жылғы 27 желтоқсандағы №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5 сәуірдегі № 2-1 шешімі. Батыс Қазақстан облысының Әділет департаментінде 2016 жылғы 25 сәуірде № 4347 болып тіркелді. Күші жойылды - Батыс Қазақстан облысы Казталов аудандық мәслихатының 2020 жылғы 30 сәуірдегі № 47-1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Казталов аудандық мәслихатының 30.04.2020 </w:t>
      </w:r>
      <w:r>
        <w:rPr>
          <w:rFonts w:ascii="Times New Roman"/>
          <w:b w:val="false"/>
          <w:i w:val="false"/>
          <w:color w:val="000000"/>
          <w:sz w:val="28"/>
        </w:rPr>
        <w:t>№ 47-1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2016 жылғы 4 наурыздағы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Казталов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№3411 тіркелген, 2014 жылғы 24 қаңтардағы "Ауыл айнасы" газетінде жарияланған) мынадай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Казталов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12), 13), 14), 15) тармақшаларымен толықтырылсын:</w:t>
      </w:r>
      <w:r>
        <w:br/>
      </w:r>
      <w:r>
        <w:rPr>
          <w:rFonts w:ascii="Times New Roman"/>
          <w:b w:val="false"/>
          <w:i w:val="false"/>
          <w:color w:val="000000"/>
          <w:sz w:val="28"/>
        </w:rPr>
        <w:t xml:space="preserve">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13)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14)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 – шаралар кешені;</w:t>
      </w:r>
      <w:r>
        <w:br/>
      </w:r>
      <w:r>
        <w:rPr>
          <w:rFonts w:ascii="Times New Roman"/>
          <w:b w:val="false"/>
          <w:i w:val="false"/>
          <w:color w:val="000000"/>
          <w:sz w:val="28"/>
        </w:rPr>
        <w:t xml:space="preserve">
      </w:t>
      </w:r>
      <w:r>
        <w:rPr>
          <w:rFonts w:ascii="Times New Roman"/>
          <w:b w:val="false"/>
          <w:i w:val="false"/>
          <w:color w:val="000000"/>
          <w:sz w:val="28"/>
        </w:rPr>
        <w:t>15)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"8)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"4) ШАК тағайындалатын тұлғалардың азық түлік қоржынынан аспайтын жан басына шаққанда орташа табысы болуы.";</w:t>
      </w:r>
      <w:r>
        <w:br/>
      </w:r>
      <w:r>
        <w:rPr>
          <w:rFonts w:ascii="Times New Roman"/>
          <w:b w:val="false"/>
          <w:i w:val="false"/>
          <w:color w:val="000000"/>
          <w:sz w:val="28"/>
        </w:rPr>
        <w:t xml:space="preserve">
      </w:t>
      </w:r>
      <w:r>
        <w:rPr>
          <w:rFonts w:ascii="Times New Roman"/>
          <w:b w:val="false"/>
          <w:i w:val="false"/>
          <w:color w:val="000000"/>
          <w:sz w:val="28"/>
        </w:rPr>
        <w:t>Мынадай мазмұндағы 24-1 тармақпен толықтырылсын:</w:t>
      </w:r>
      <w:r>
        <w:br/>
      </w:r>
      <w:r>
        <w:rPr>
          <w:rFonts w:ascii="Times New Roman"/>
          <w:b w:val="false"/>
          <w:i w:val="false"/>
          <w:color w:val="000000"/>
          <w:sz w:val="28"/>
        </w:rPr>
        <w:t xml:space="preserve">
      </w:t>
      </w:r>
      <w:r>
        <w:rPr>
          <w:rFonts w:ascii="Times New Roman"/>
          <w:b w:val="false"/>
          <w:i w:val="false"/>
          <w:color w:val="000000"/>
          <w:sz w:val="28"/>
        </w:rPr>
        <w:t>"24-1.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отбасының жан басына шаққандағы табысы мен облыстарда (республикалық маңызы бар қалада, астанада) белгіленген кедейлік шегінің арасындағы айырма және облыстарда (республикалық маңызы бар қалада, астанада) белгіленген кедейлік шегі мен ең төменгі күнкөріс деңгейінің 60 пайызы арасындағы айырмасы ретінде төленеді.</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жүгінген айдың алдындағы 3 айға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xml:space="preserve">
      </w:t>
      </w:r>
      <w:r>
        <w:rPr>
          <w:rFonts w:ascii="Times New Roman"/>
          <w:b w:val="false"/>
          <w:i w:val="false"/>
          <w:color w:val="000000"/>
          <w:sz w:val="28"/>
        </w:rPr>
        <w:t>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(Н.Қажғалиев)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bookmarkStart w:name="z31"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облысының</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____________М.Тоқжанов</w:t>
      </w:r>
      <w:r>
        <w:br/>
      </w:r>
      <w:r>
        <w:rPr>
          <w:rFonts w:ascii="Times New Roman"/>
          <w:b w:val="false"/>
          <w:i w:val="false"/>
          <w:color w:val="000000"/>
          <w:sz w:val="28"/>
        </w:rPr>
        <w:t>06.04.2016 ж.</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