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4c23" w14:textId="5da4c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2016 жылғы 22 сәуірдегі №3-4 "Казталов ауданында жиналыстар, митингілер, шерулер, пикеттер және демонстрациялар өткізу тәртібін қосымша реттеу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2016 жылғы 22 маусымдағы № 4-4 шешімі. Батыс Қазақстан облысының Әділет департаментінде 2016 жылғы 12 шілдеде № 4469 болып тіркелді. Күші жойылды - Батыс Қазақстан облысы Казталов аудандық мәслихатының 2020 жылғы 13 ақпандағы № 44-9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Казталов аудандық мәслихатының 13.02.2020 </w:t>
      </w:r>
      <w:r>
        <w:rPr>
          <w:rFonts w:ascii="Times New Roman"/>
          <w:b w:val="false"/>
          <w:i w:val="false"/>
          <w:color w:val="000000"/>
          <w:sz w:val="28"/>
        </w:rPr>
        <w:t>№ 44-9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 ұйымдастыру мен өткізу тәртібі туралы"</w:t>
      </w:r>
      <w:r>
        <w:rPr>
          <w:rFonts w:ascii="Times New Roman"/>
          <w:b w:val="false"/>
          <w:i w:val="false"/>
          <w:color w:val="000000"/>
          <w:sz w:val="28"/>
        </w:rPr>
        <w:t xml:space="preserve"> Заңдарына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Казталов аудандық мәслихатының 2016 жылғы 22 сәуірдегі № 3-4 "Казталов ауданында жиналыстар, митингілер, шерулер, пикеттер және демонстрациялар өткізу тәртібін қосымша реттеу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4396 тіркелген, 2016 жылғы 17 мамырда "Әділет" ақпараттық-құқықтық жүйесінде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бөлімі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Заңдарына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көрсетілген шешімнің қосымшасында: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Осы Казталов ауданында жиналыстар, митингілер, шерулер, пикеттер және демонстрациялар өткізу бойынша қосымша реттелген тәртібі Қазақстан Республикасының 2001 жылғы 23 қаңтардағы "Қазақстан Республикасындағы жергілікті мемлекеттік басқару және өзін-өзі басқару туралы",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Заңдарына сәйкес әзірленіп және Казталов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және демонстрациялар өткізу туралы өтініш беру кезінде осы тәртіптің 4-тармағының талаптары орындалмаған жағдайда (яғни рәсімдеу талаптары), ол жиналыстар,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келіп түскен күнінен бастап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"7. Жиналыстар, митингілер, шерулер, пикеттер және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жиналысқа, митингке, шеруге, пикетке немесе демонстрацияға қатысуға;";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конституциялық құрылысын күш қолданып құлату, республиканың аумақтық тұтастығына қол сұғуға бағытталған транспаранттарды, ұрандар және басқа да материалдарды (визуалды, аудио/видео) қолдануға, сондай-ақ көпшілік алдында сөз сөйлеуге;";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w:t>
      </w:r>
      <w:r>
        <w:rPr>
          <w:rFonts w:ascii="Times New Roman"/>
          <w:b w:val="false"/>
          <w:i w:val="false"/>
          <w:color w:val="000000"/>
          <w:sz w:val="28"/>
        </w:rPr>
        <w:t>1) тармақшасы</w:t>
      </w:r>
      <w:r>
        <w:rPr>
          <w:rFonts w:ascii="Times New Roman"/>
          <w:b w:val="false"/>
          <w:i w:val="false"/>
          <w:color w:val="000000"/>
          <w:sz w:val="28"/>
        </w:rPr>
        <w:t xml:space="preserve"> орыс тілінде өзгертіледі, мемлекеттік тілде мәтіні өзгертілмейді.</w:t>
      </w:r>
      <w:r>
        <w:br/>
      </w:r>
      <w:r>
        <w:rPr>
          <w:rFonts w:ascii="Times New Roman"/>
          <w:b w:val="false"/>
          <w:i w:val="false"/>
          <w:color w:val="000000"/>
          <w:sz w:val="28"/>
        </w:rPr>
        <w:t xml:space="preserve">
      </w:t>
      </w:r>
      <w:r>
        <w:rPr>
          <w:rFonts w:ascii="Times New Roman"/>
          <w:b w:val="false"/>
          <w:i w:val="false"/>
          <w:color w:val="000000"/>
          <w:sz w:val="28"/>
        </w:rPr>
        <w:t>2. Казталов аудандық мәслихаты аппаратының басшысы (Н. 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Ғазизов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