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af8" w14:textId="5b72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2016 жылғы 22 сәуірдегі № 2-3 "Қаратөбе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толықтырулар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2016 жылғы 9 тамыздағы № 5-6 шешімі. Батыс Қазақстан облысының Әділет департаментінде 2016 жылғы 5 қыркүйекте № 4548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4 наурыздағы № 133 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бюджеттердің, Астана және Алматы қалалары бюджеттерінің 2016 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аудандық мәслихатының 2016 жылғы 22 сәуірдегі № 2-3 "Қаратөбе аудандық мәслихатының 2013 жылғы 24 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4384 тіркелген, 2016 жылғы 25 мамырда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Қаратөбе ауданының әлеуметтік көмек көрсету, оның мөлшерлерін белгілеу және мұқтаж азаматтардың жекелеген санаттарының тізбесін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24-1 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Қаратөбе аудандық мәслихатының аппарат басшысы Ж. Жангазиев осы шешімнің әділет органдарына мемлекеттік тіркелуін, оның бұқаралық ақпарат құралдарына ресми жариялануын және "Әділет" ақпараттық - 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"КЕЛIСIЛДІ"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 Тоқжанов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 жылғы 19 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