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8494" w14:textId="f298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19 сәуірдегі № 2-3 шешімі. Батыс Қазақстан облысының Әділет департаментінде 2016 жылғы 13 мамырда № 4402 болып тіркелді. Күші жойылды - Батыс Қазақстан облысы Сырым аудандық мәслихатының 2020 жылғы 3 сәуірдегі № 52-2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Сырым аудандық мәслихатының 03.04.2020 </w:t>
      </w:r>
      <w:r>
        <w:rPr>
          <w:rFonts w:ascii="Times New Roman"/>
          <w:b w:val="false"/>
          <w:i w:val="false"/>
          <w:color w:val="00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қаулыларына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3407 тіркелген, 2014 жылғы 6 ақпандағы "Сырым елі" газетінде жарияланған)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Республикасының мүгедектерді әлеуметтік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және Қазақстан Республикасы Үкіметінің 2016 жылғы 4 наурыздағы № 133 </w:t>
      </w:r>
      <w:r>
        <w:rPr>
          <w:rFonts w:ascii="Times New Roman"/>
          <w:b w:val="false"/>
          <w:i w:val="false"/>
          <w:color w:val="000000"/>
          <w:sz w:val="28"/>
        </w:rPr>
        <w:t>"Облыстық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Сырым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xml:space="preserve">
      </w:t>
      </w:r>
      <w:r>
        <w:rPr>
          <w:rFonts w:ascii="Times New Roman"/>
          <w:b w:val="false"/>
          <w:i w:val="false"/>
          <w:color w:val="000000"/>
          <w:sz w:val="28"/>
        </w:rPr>
        <w:t xml:space="preserve">мынадай мазмұндағы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тармақшаларымен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w:t>
      </w:r>
      <w:r>
        <w:rPr>
          <w:rFonts w:ascii="Times New Roman"/>
          <w:b w:val="false"/>
          <w:i w:val="false"/>
          <w:color w:val="000000"/>
          <w:sz w:val="28"/>
        </w:rPr>
        <w:t>16)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xml:space="preserve">
      </w:t>
      </w:r>
      <w:r>
        <w:rPr>
          <w:rFonts w:ascii="Times New Roman"/>
          <w:b w:val="false"/>
          <w:i w:val="false"/>
          <w:color w:val="000000"/>
          <w:sz w:val="28"/>
        </w:rPr>
        <w:t xml:space="preserve">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мүгедектеріне коммуналдық шығындарына 5 АЕК мөлшерінде және жеңілдіктер мен кепілдіктер жағынан Ұлы Отан соғысына қатысушылары мен мүгедектеріне теңестірілген адамдарға 2 АЕК мөлшерінде, соның ішінде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5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8-тармақ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"3)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қатерлі ісік ауруымен онкологиялық есепте тұрған азаматтарға, туберкулезбен ауыратындарға, аурулығын дәлелдейтін анықтама негізінде табысын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5) гемодиализ аппаратын қабылдайтын I топ мүгедектеріне табысын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9-тармақ мынадай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xml:space="preserve">
      </w:t>
      </w:r>
      <w:r>
        <w:rPr>
          <w:rFonts w:ascii="Times New Roman"/>
          <w:b w:val="false"/>
          <w:i w:val="false"/>
          <w:color w:val="000000"/>
          <w:sz w:val="28"/>
        </w:rPr>
        <w:t>"7) аз қамтылған азаматтарды (отбасыларды) жерлеу рәсіміне 15 АЕК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"24.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 күнкөріс деңгейінің 60 пайызы арасындағы айырмасы ретінде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өтініш білдірген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сондай-ақ сауда саласындағы қызметтерді жүзеге асыруға арналған шығындардан басқа,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 б. сатып алу), жеке кәсіпкерлік қызметті ұйымдастыруға пайдаланылуға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2. Сырым аудандық мәслихат аппаратының бас маманы (А. Орашева)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Дуйсенгалиев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"КЕЛІСІЛГЕН"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Батыс Қазақстан облысы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орынбасары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_______________ М. Тоқжанов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21 сәуір 2016 жыл</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