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033e" w14:textId="6d20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15 сәуірдегі № 2-3 шешімі. Батыс Қазақстан облысының Әділет департаментінде 2016 жылғы 26 сәуірде № 4364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Тасқала аудандық мәслихатының 05.08.2016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Тасқала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2-3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Тасқала ауданында жиналыстар, митингілер, шерулер, пикеттер және </w:t>
      </w:r>
      <w:r>
        <w:br/>
      </w:r>
      <w:r>
        <w:rPr>
          <w:rFonts w:ascii="Times New Roman"/>
          <w:b/>
          <w:i w:val="false"/>
          <w:color w:val="000000"/>
        </w:rPr>
        <w:t>демонстрацияларды өткізудің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демонстрацияларды өткізудің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және Тасқала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демонстрацияларды </w:t>
      </w:r>
      <w:r>
        <w:br/>
      </w:r>
      <w:r>
        <w:rPr>
          <w:rFonts w:ascii="Times New Roman"/>
          <w:b/>
          <w:i w:val="false"/>
          <w:color w:val="000000"/>
        </w:rPr>
        <w:t>өткізудің қосымша реттеу тәртібі</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Тасқала ауданның әкімдігіне (бұдан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шараның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датасы көрсетіледі. Өтініштің берілген мерзімі Әкімдікте тіркелген күннен бастап есептелінеді.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уәкілдерге (ұйымдастырушыларға) өтініште көрсетілген шараның өткізілетін уақытынан кемінде бес күн бұрын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рәсімдік талаптар), ол жиналыстар, митингілер,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 жол берілген кемшілікті жаңа өтініш беру жолымен жоюды ұсына отырып, түсіндіру мазмұнындағы ресми жауап қайтарады. Жаңа өтінішті қарау мерзімі, оның түскен уақытынан бастап есептелінеді.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және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мекеннің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рұқсатынсыз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жүруге;</w:t>
      </w:r>
      <w:r>
        <w:br/>
      </w:r>
      <w:r>
        <w:rPr>
          <w:rFonts w:ascii="Times New Roman"/>
          <w:b w:val="false"/>
          <w:i w:val="false"/>
          <w:color w:val="000000"/>
          <w:sz w:val="28"/>
        </w:rPr>
        <w:t xml:space="preserve">
      </w:t>
      </w:r>
      <w:r>
        <w:rPr>
          <w:rFonts w:ascii="Times New Roman"/>
          <w:b w:val="false"/>
          <w:i w:val="false"/>
          <w:color w:val="000000"/>
          <w:sz w:val="28"/>
        </w:rPr>
        <w:t>6) митингіге, шеруге, пикетке және демонстрацияға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қоздыруға, республиканың конституциялық құрылысын күш қолданып құлатуға, аумақтық тұтастығына қол сұғуға бағытталған транспаранттарды, ұрандарды және басқа да материалдарды (визуалды, аудио/видео), сондай-ақ көпшілік алдындағы сөйлеулерді қолдануға;</w:t>
      </w:r>
      <w:r>
        <w:br/>
      </w:r>
      <w:r>
        <w:rPr>
          <w:rFonts w:ascii="Times New Roman"/>
          <w:b w:val="false"/>
          <w:i w:val="false"/>
          <w:color w:val="000000"/>
          <w:sz w:val="28"/>
        </w:rPr>
        <w:t xml:space="preserve">
      </w:t>
      </w:r>
      <w:r>
        <w:rPr>
          <w:rFonts w:ascii="Times New Roman"/>
          <w:b w:val="false"/>
          <w:i w:val="false"/>
          <w:color w:val="000000"/>
          <w:sz w:val="28"/>
        </w:rPr>
        <w:t>8) алкогольдік ішімдік ішуге, есірткі, психотроптық заттарды, олардың балама түрлерін және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9. Тасқала ауданында жиналыстар, митингілер өткізу орны Тасқала ауылы, "Абай" ескерткішінің алды болып белгіленсін.</w:t>
      </w:r>
      <w:r>
        <w:br/>
      </w:r>
      <w:r>
        <w:rPr>
          <w:rFonts w:ascii="Times New Roman"/>
          <w:b w:val="false"/>
          <w:i w:val="false"/>
          <w:color w:val="000000"/>
          <w:sz w:val="28"/>
        </w:rPr>
        <w:t xml:space="preserve">
      </w:t>
      </w:r>
      <w:r>
        <w:rPr>
          <w:rFonts w:ascii="Times New Roman"/>
          <w:b w:val="false"/>
          <w:i w:val="false"/>
          <w:color w:val="000000"/>
          <w:sz w:val="28"/>
        </w:rPr>
        <w:t>10. Тасқала ауданында шерулер мен демонстрациялар өткізуге мына маршруттар белгіленсін: Тасқала ауылы Абай көшесі № 20В үйден (Тасқала ауылдық округі әкімі аппаратының ғимараты) Абай көшесінің № 22 үйіне (аудандық Мәдени-демалыс орталығының ғимараты) дейін.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белгіленген уақыт аралығында және келісілген орында өткізілуі тиіс.</w:t>
      </w:r>
      <w:r>
        <w:br/>
      </w:r>
      <w:r>
        <w:rPr>
          <w:rFonts w:ascii="Times New Roman"/>
          <w:b w:val="false"/>
          <w:i w:val="false"/>
          <w:color w:val="000000"/>
          <w:sz w:val="28"/>
        </w:rPr>
        <w:t xml:space="preserve">
      </w:t>
      </w:r>
      <w:r>
        <w:rPr>
          <w:rFonts w:ascii="Times New Roman"/>
          <w:b w:val="false"/>
          <w:i w:val="false"/>
          <w:color w:val="000000"/>
          <w:sz w:val="28"/>
        </w:rPr>
        <w:t>13. Пикетті өзге нысанға (митинг, жиналыс, шеру, демонстрацияға) өзгерту жағдайда белгіленген тәртіппен әкімдіктен рұқсат алу талап етіледі.</w:t>
      </w:r>
      <w:r>
        <w:br/>
      </w:r>
      <w:r>
        <w:rPr>
          <w:rFonts w:ascii="Times New Roman"/>
          <w:b w:val="false"/>
          <w:i w:val="false"/>
          <w:color w:val="000000"/>
          <w:sz w:val="28"/>
        </w:rPr>
        <w:t xml:space="preserve">
      </w:t>
      </w:r>
      <w:r>
        <w:rPr>
          <w:rFonts w:ascii="Times New Roman"/>
          <w:b w:val="false"/>
          <w:i w:val="false"/>
          <w:color w:val="000000"/>
          <w:sz w:val="28"/>
        </w:rPr>
        <w:t>14. Әкімдік бір күнде, бір уақытта және бір орында үштен аспайтын жеке дара пикетті өткізуге рұқсат беруі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 қашықтықта тұруы керек және тікелей көрінетін шекарада болуы тиіс.</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тұлғалар Қазақстан Республикасының заңнамасына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келтірілген материалдық залалы үшін заңнамамен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