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576a" w14:textId="abb5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 тұлғаның тұруына және оған ақша сомасын төлеуге арналған шығыстар нормаларын бегілеу туралы" Қазақстан Республикасы Қаржы министрінің 2015 жылғы 30 наурыздағы № 233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2017 жылғы 9 қаңтардағы № 8 бұйрығы. Қазақстан Республикасының Әділет министрлігінде 2017 жылғы 8 ақпанда № 14777 болып тіркелді. Күші жойылды - Қазақстан Республикасы Қаржы министрінің 2018 жылғы 23 қаңтардағы № 47 бұйрығымен</w:t>
      </w:r>
    </w:p>
    <w:p>
      <w:pPr>
        <w:spacing w:after="0"/>
        <w:ind w:left="0"/>
        <w:jc w:val="both"/>
      </w:pPr>
      <w:bookmarkStart w:name="z19" w:id="0"/>
      <w:r>
        <w:rPr>
          <w:rFonts w:ascii="Times New Roman"/>
          <w:b w:val="false"/>
          <w:i w:val="false"/>
          <w:color w:val="ff0000"/>
          <w:sz w:val="28"/>
        </w:rPr>
        <w:t xml:space="preserve">
      Ескерту. Күші жойылды – ҚР Қаржы министрінің 23.01.2018 </w:t>
      </w:r>
      <w:r>
        <w:rPr>
          <w:rFonts w:ascii="Times New Roman"/>
          <w:b w:val="false"/>
          <w:i w:val="false"/>
          <w:color w:val="ff0000"/>
          <w:sz w:val="28"/>
        </w:rPr>
        <w:t>№ 47</w:t>
      </w:r>
      <w:r>
        <w:rPr>
          <w:rFonts w:ascii="Times New Roman"/>
          <w:b w:val="false"/>
          <w:i w:val="false"/>
          <w:color w:val="ff0000"/>
          <w:sz w:val="28"/>
        </w:rPr>
        <w:t xml:space="preserve"> (</w:t>
      </w:r>
      <w:r>
        <w:rPr>
          <w:rFonts w:ascii="Times New Roman"/>
          <w:b w:val="false"/>
          <w:i w:val="false"/>
          <w:color w:val="ff0000"/>
          <w:sz w:val="28"/>
        </w:rPr>
        <w:t>алғашқы ресми жарияланғанынан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"Білім алушы тұлғаның тұруына және оған ақша сомасын төлеуге арналған шығыстар нормаларын бегілеу туралы" Қазақстан Республикасы Қаржы Министрінің 2015 жылғы 30 наурыздағы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10878 болып тіркелген, "Әділет" ақпараттық-құқықтық жүйесінде 2015 жылғы 1 маусымда жарияланған) мынадай өзгерістер мен толықтырулар енгізілсін:</w:t>
      </w:r>
    </w:p>
    <w:bookmarkEnd w:id="2"/>
    <w:bookmarkStart w:name="z3" w:id="3"/>
    <w:p>
      <w:pPr>
        <w:spacing w:after="0"/>
        <w:ind w:left="0"/>
        <w:jc w:val="both"/>
      </w:pPr>
      <w:r>
        <w:rPr>
          <w:rFonts w:ascii="Times New Roman"/>
          <w:b w:val="false"/>
          <w:i w:val="false"/>
          <w:color w:val="000000"/>
          <w:sz w:val="28"/>
        </w:rPr>
        <w:t>
      кіріспесі мынандай редакцияда жазылсын:</w:t>
      </w:r>
    </w:p>
    <w:bookmarkEnd w:id="3"/>
    <w:bookmarkStart w:name="z4" w:id="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133-бабы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156-бабы 1-тармағының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43) тармақшаларына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1. Қоса беріліп отырған:</w:t>
      </w:r>
    </w:p>
    <w:bookmarkEnd w:id="5"/>
    <w:bookmarkStart w:name="z7" w:id="6"/>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1-қосымшаға</w:t>
      </w:r>
      <w:r>
        <w:rPr>
          <w:rFonts w:ascii="Times New Roman"/>
          <w:b w:val="false"/>
          <w:i w:val="false"/>
          <w:color w:val="000000"/>
          <w:sz w:val="28"/>
        </w:rPr>
        <w:t xml:space="preserve"> сәйкес салық төлеушіге салық салынатын табысты азайту кезінде қолданылатын, салық төлеушімен еңбек қатынастарында тұрмайтын Қазақстан Республикасынан тысқары жерде оқитын жеке тұлғаның тұруына және оған ақша сомасын төлеуге арналған шығыстар нормалары;</w:t>
      </w:r>
    </w:p>
    <w:bookmarkEnd w:id="6"/>
    <w:bookmarkStart w:name="z8" w:id="7"/>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 салық төлеушіге салық салынатын табысты азайту кезінде қолданылатын, салық төлеушімен еңбек қатынастарында тұрмайтын Қазақстан Республикасының шегінде оқитын жеке тұлғаның тұруына және оған ақша сомасын төлеуге арналған шығыстар нормалары;</w:t>
      </w:r>
    </w:p>
    <w:bookmarkEnd w:id="7"/>
    <w:bookmarkStart w:name="z9" w:id="8"/>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3-қосымшаға</w:t>
      </w:r>
      <w:r>
        <w:rPr>
          <w:rFonts w:ascii="Times New Roman"/>
          <w:b w:val="false"/>
          <w:i w:val="false"/>
          <w:color w:val="000000"/>
          <w:sz w:val="28"/>
        </w:rPr>
        <w:t xml:space="preserve"> сәйкес салық салынбайтын жеке тұлғаның табысын айқындау кезінде қолданылатын, жұмыс берушінің өндірістік қызметімен байланысты мамандық бойынша Қазақстан Республикасынан тысқары жерде қызметкерді оқытуға, біліктілігін арттыруға немесе қайта даярлауга бағытталған қызметкердің тұруына арналған жұмыс берушінің шығыстар нормалары;</w:t>
      </w:r>
    </w:p>
    <w:bookmarkEnd w:id="8"/>
    <w:bookmarkStart w:name="z10" w:id="9"/>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4-қосымшаға</w:t>
      </w:r>
      <w:r>
        <w:rPr>
          <w:rFonts w:ascii="Times New Roman"/>
          <w:b w:val="false"/>
          <w:i w:val="false"/>
          <w:color w:val="000000"/>
          <w:sz w:val="28"/>
        </w:rPr>
        <w:t xml:space="preserve"> сәйкес салық салынбайтын жеке тұлғаның табысын айқындау кезінде колданылатын, жұмыс берушінің өндірістік қызметімен байланысты мамандық бойынша Қазақстан Республикасының шегінде қызметкерді оқытуға, біліктілігін арттыруға немесе қайта даярлауға бағытталған қызметкердің тұруына арналған жұмыс берушінің шығыстар нормалары;</w:t>
      </w:r>
    </w:p>
    <w:bookmarkEnd w:id="9"/>
    <w:bookmarkStart w:name="z11" w:id="10"/>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5-қосымшаға</w:t>
      </w:r>
      <w:r>
        <w:rPr>
          <w:rFonts w:ascii="Times New Roman"/>
          <w:b w:val="false"/>
          <w:i w:val="false"/>
          <w:color w:val="000000"/>
          <w:sz w:val="28"/>
        </w:rPr>
        <w:t xml:space="preserve"> сәйкес Салық кодексінің 135-1-бабы 1-тармағының 1), 2), 3), 4), 5) тармақшаларында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Салық кодексінің 135-1-бабы 1-тармағының 1), 2), 3), 4), 5) тармақшаларында айқындалған басқа дербес білім беру ұйымымен еңбек қатынастарында тұрған жеке тұлғаны Қазақстан Республикасынан тысқары жерлерде оқытуға, біліктілігін арттыруға немесе қайта даярлауға жіберген кезде білім алушы тұлғаның тұруына жұмсалатын, жеке тұлғаның салық салуға жатпайтын табыстарын айқындау кезінде қолданылатын осы дербес білім беру ұйымының шығыстар нормалары;</w:t>
      </w:r>
    </w:p>
    <w:bookmarkEnd w:id="10"/>
    <w:bookmarkStart w:name="z12" w:id="11"/>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6-қосымшаға</w:t>
      </w:r>
      <w:r>
        <w:rPr>
          <w:rFonts w:ascii="Times New Roman"/>
          <w:b w:val="false"/>
          <w:i w:val="false"/>
          <w:color w:val="000000"/>
          <w:sz w:val="28"/>
        </w:rPr>
        <w:t xml:space="preserve"> сәйкес Салық кодексінің 135-1-бабы 1-тармағының 1), 2), 3), 4), 5) тармақшаларында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Салық кодексінің 135-1-бабы 1-тармағының 1), 2), 3), 4), 5) тармақшаларында айқындалған басқа дербес білім беру ұйымымен еңбек қатынастарында тұрған жеке тұлғаны Қазақстан Республикасының шегінде оқытуға, біліктілігін арттыруға немесе қайта даярлауға жіберген кезде білім алушы тұлғаның тұруына жұмсалатын, жеке тұлғаның салық салуға жатпайтын табыстарын айқындау кезінде қолданылатын осы дербес білім беру ұйымының шығыстар нормалары;</w:t>
      </w:r>
    </w:p>
    <w:bookmarkEnd w:id="11"/>
    <w:bookmarkStart w:name="z13" w:id="12"/>
    <w:p>
      <w:pPr>
        <w:spacing w:after="0"/>
        <w:ind w:left="0"/>
        <w:jc w:val="both"/>
      </w:pPr>
      <w:r>
        <w:rPr>
          <w:rFonts w:ascii="Times New Roman"/>
          <w:b w:val="false"/>
          <w:i w:val="false"/>
          <w:color w:val="000000"/>
          <w:sz w:val="28"/>
        </w:rPr>
        <w:t>
      7) осы бұйрықтың 7-қосымшаға сәйкес салық салуға жатпайтын жеке тұлғанын табыстарын айқындау кезінде қолданылатын сабақтан тыс қызмет іс-шараларына қатысу, кәсіби тәжірибеден өту және (немесе) оқу үшін Қазақстан Республикасынан тысқары жерде жеке тұлғаға бағытталған кезде осындай дербес білім беру ұйымында оқитын жеке тұлғалардың тұруына Салық кодексінің 135-1-бабы 1-тармағының 2) тармақшасында айқындалған дербес білім беру ұйымының шығыстар нормалары;</w:t>
      </w:r>
    </w:p>
    <w:bookmarkEnd w:id="12"/>
    <w:bookmarkStart w:name="z14" w:id="13"/>
    <w:p>
      <w:pPr>
        <w:spacing w:after="0"/>
        <w:ind w:left="0"/>
        <w:jc w:val="both"/>
      </w:pPr>
      <w:r>
        <w:rPr>
          <w:rFonts w:ascii="Times New Roman"/>
          <w:b w:val="false"/>
          <w:i w:val="false"/>
          <w:color w:val="000000"/>
          <w:sz w:val="28"/>
        </w:rPr>
        <w:t>
      8) осы бұйрықтың 8-қосымшаға сәйкес салық салуға жатпайтын жеке тұлғанын табыстарын айқындау кезінде қолданылатын сабақтан тыс қызмет іс-шараларына қатысу, кәсіби тәжірибеден өту және (немесе) оқу үшін Қазақстан Республикасының шегінде жеке тұлғаға бағытталған кезде осындай дербес білім беру ұйымында оқитын жеке тұлғалардың тұруына Салық кодексінің 135-1-бабы 1-тармағының 2) тармақшасында айқындалған дербес білім беру ұйымының шығыстар нормалары белгіленсін.</w:t>
      </w:r>
    </w:p>
    <w:bookmarkEnd w:id="13"/>
    <w:bookmarkStart w:name="z15"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7 және 8-қосымшалармен толықтырылсын.</w:t>
      </w:r>
    </w:p>
    <w:bookmarkEnd w:id="14"/>
    <w:bookmarkStart w:name="z16" w:id="15"/>
    <w:p>
      <w:pPr>
        <w:spacing w:after="0"/>
        <w:ind w:left="0"/>
        <w:jc w:val="both"/>
      </w:pPr>
      <w:r>
        <w:rPr>
          <w:rFonts w:ascii="Times New Roman"/>
          <w:b w:val="false"/>
          <w:i w:val="false"/>
          <w:color w:val="000000"/>
          <w:sz w:val="28"/>
        </w:rPr>
        <w:t>
      2. Қазақстан Республикасы Қаржы министрлігінің Мемлекеттік кіріс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Қазақстан Республикасы Әділет министрлігінде осы бұйрықты мемлекеттік тіркеуді және оның ресми жариялануын;</w:t>
      </w:r>
    </w:p>
    <w:bookmarkEnd w:id="16"/>
    <w:bookmarkStart w:name="z18"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баспа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 қамтамасыз етсін.</w:t>
      </w:r>
    </w:p>
    <w:bookmarkEnd w:id="17"/>
    <w:bookmarkStart w:name="z19" w:id="18"/>
    <w:p>
      <w:pPr>
        <w:spacing w:after="0"/>
        <w:ind w:left="0"/>
        <w:jc w:val="both"/>
      </w:pPr>
      <w:r>
        <w:rPr>
          <w:rFonts w:ascii="Times New Roman"/>
          <w:b w:val="false"/>
          <w:i w:val="false"/>
          <w:color w:val="000000"/>
          <w:sz w:val="28"/>
        </w:rPr>
        <w:t>
      3) осы бұйрық мемлекеттік тіркелгеннен кейін оның көшірмелерін күнтізбелік он күн ішінде мерзімдік баспа басылымдарына ресми жариялауға жіберілуін қамтамасыз етсін.</w:t>
      </w:r>
    </w:p>
    <w:bookmarkEnd w:id="18"/>
    <w:bookmarkStart w:name="z20" w:id="19"/>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жариялануын қамтамасыз етсін.</w:t>
      </w:r>
    </w:p>
    <w:bookmarkEnd w:id="19"/>
    <w:bookmarkStart w:name="z21" w:id="2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9 қаңтардағы</w:t>
            </w:r>
            <w:r>
              <w:br/>
            </w:r>
            <w:r>
              <w:rPr>
                <w:rFonts w:ascii="Times New Roman"/>
                <w:b w:val="false"/>
                <w:i w:val="false"/>
                <w:color w:val="000000"/>
                <w:sz w:val="20"/>
              </w:rPr>
              <w:t>№ 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233 бұйрығына</w:t>
            </w:r>
            <w:r>
              <w:br/>
            </w:r>
            <w:r>
              <w:rPr>
                <w:rFonts w:ascii="Times New Roman"/>
                <w:b w:val="false"/>
                <w:i w:val="false"/>
                <w:color w:val="000000"/>
                <w:sz w:val="20"/>
              </w:rPr>
              <w:t>7-қосымша</w:t>
            </w:r>
          </w:p>
        </w:tc>
      </w:tr>
    </w:tbl>
    <w:bookmarkStart w:name="z26" w:id="21"/>
    <w:p>
      <w:pPr>
        <w:spacing w:after="0"/>
        <w:ind w:left="0"/>
        <w:jc w:val="left"/>
      </w:pPr>
      <w:r>
        <w:rPr>
          <w:rFonts w:ascii="Times New Roman"/>
          <w:b/>
          <w:i w:val="false"/>
          <w:color w:val="000000"/>
        </w:rPr>
        <w:t xml:space="preserve"> Салық салуға жатпайтын жеке тұлғанын табыстарын айқындау кезінде қолданылатын сабақтан тыс қызмет іс-шараларына қатысу, кәсіби тәжірибеден өту және (немесе) оқу үшін Қазақстан Республикасынан тысқары жерде жеке тұлғаға бағытталған кезде осындай дербес білім беру ұйымында оқитын жеке тұлғалардың тұруына Салық кодексінің 135-1-бабы 1-тармағының 2) тармақшасында айқындалған дербес білім беру ұйымының шығыстар нормалары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9113"/>
        <w:gridCol w:w="2360"/>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күндік шығыстар нормалары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Канада, Жапония, Қытай Халық Республикасы, Батыс және Шығыс Еуропа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Оңтүстік Корея, Малайзия, Израиль, Сауд Арабиясы, Кувейт, Катар, Бахрейн, Бруней, Оман, Кипр, Австралия, Египет, Тайланд, Біріккен Араб Әмірліктері, Оңтүстік Африка Республикасы және Филиппин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9 қаңтардағы</w:t>
            </w:r>
            <w:r>
              <w:br/>
            </w:r>
            <w:r>
              <w:rPr>
                <w:rFonts w:ascii="Times New Roman"/>
                <w:b w:val="false"/>
                <w:i w:val="false"/>
                <w:color w:val="000000"/>
                <w:sz w:val="20"/>
              </w:rPr>
              <w:t>№ 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233 бұйрығына</w:t>
            </w:r>
            <w:r>
              <w:br/>
            </w:r>
            <w:r>
              <w:rPr>
                <w:rFonts w:ascii="Times New Roman"/>
                <w:b w:val="false"/>
                <w:i w:val="false"/>
                <w:color w:val="000000"/>
                <w:sz w:val="20"/>
              </w:rPr>
              <w:t>8-қосымша</w:t>
            </w:r>
          </w:p>
        </w:tc>
      </w:tr>
    </w:tbl>
    <w:bookmarkStart w:name="z27" w:id="22"/>
    <w:p>
      <w:pPr>
        <w:spacing w:after="0"/>
        <w:ind w:left="0"/>
        <w:jc w:val="left"/>
      </w:pPr>
      <w:r>
        <w:rPr>
          <w:rFonts w:ascii="Times New Roman"/>
          <w:b/>
          <w:i w:val="false"/>
          <w:color w:val="000000"/>
        </w:rPr>
        <w:t xml:space="preserve"> Салық салуға жатпайтын жеке тұлғанын табыстарын айқындау кезінде қолданылатын сабақтан тыс қызмет іс-шараларына қатысу, кәсіби тәжірибеден өту және (немесе) оқу үшін Қазақстан Республикасының шегінде жеке тұлғаға бағытталған кезде осындай дербес білім беру ұйымында оқитын жеке тұлғалардың тұруына Салық кодексінің 135-1-бабы 1-тармағының 2) тармақшасында айқындалған дербес білім беру ұйымының шығыстар нормалары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4172"/>
        <w:gridCol w:w="5854"/>
      </w:tblGrid>
      <w:tr>
        <w:trPr>
          <w:trHeight w:val="30" w:hRule="atLeast"/>
        </w:trPr>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Күндік шығыстар нормалары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 орталықтары</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АЕК-ке дейін</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Атырау қалалары</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