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29ac" w14:textId="6642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әскерлер, Қазақстан Республикасының Ұлттық ұланы әскери қызметшілерінің және ішкі істер органдары қызметкерлерінің жеңілдік жағдайларында зейнетақы тағайындау үшін еңбек сіңірген жылдарын есептеудің кейбір мәселелері туралы" Қазақстан Республикасы Ішкі істер министрінің 2015 жылғы 16 қарашадағы № 925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31 қаңтардағы № 75 бұйрығы. Қазақстан Республикасының Әділет министрлігінде 2017 жылғы 02 наурызда № 14859 болып тіркелді. Күші жойылды - Қазақстан Республикасы Ішкі істер министрінің 2024 жылғы 21 ақпандағы № 151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21.02.2024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2014 жылғы 24 ақпандағы № 129 қаулысымен бекітілген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қағидаларының 4-тармағының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"Ішкі әскерлер, Қазақстан Республикасының Ұлттық ұланы әскери қызметшілерінің және ішкі істер органдары қызметкерлерінің жеңілдік жағдайларында зейнетақы тағайындау үшін еңбек сіңірген жылдарын есептеудің кейбір мәселелері туралы" Қазақстан Республикасы Ішкі істер министрінің 2015 жылғы 16 қарашадағы № 925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12432 болып тіркелген, "Әділет" ақпараттық құқықтық жүйесінде 2015 жылғы 30 желтоқсанда жарияланған)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ішкі әскерлер, Қазақстан Республикасының Ұлттық ұланы әскери қызметшілерінің және ішкі істер органдары қызметкерлерінің олардағы қызметі жеңілдік жағдайларында зейнетақы тағайындау үшін еңбек сіңірген жылдарына есептелуге жататын лауазымдар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тақырыбы мынадай редакцияда жазылсын:</w:t>
      </w:r>
    </w:p>
    <w:bookmarkEnd w:id="3"/>
    <w:bookmarkStart w:name="z4" w:id="4"/>
    <w:p>
      <w:pPr>
        <w:spacing w:after="0"/>
        <w:ind w:left="0"/>
        <w:jc w:val="both"/>
      </w:pPr>
      <w:r>
        <w:rPr>
          <w:rFonts w:ascii="Times New Roman"/>
          <w:b w:val="false"/>
          <w:i w:val="false"/>
          <w:color w:val="000000"/>
          <w:sz w:val="28"/>
        </w:rPr>
        <w:t xml:space="preserve">
      "Ішкі әскерлер, Қазақстан Республикасының Ұлттық ұланы әскери қызметшілерінің және ішкі істер органдары қызметкерлерінің олардағы қызметі жеңілдік жағдайларында зейнетақы тағайындау үшін еңбек сіңірген жылдарына есептелуге жататын бөліністер мен лауазымдар тізбесі";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"3. Мынадай лауазымдарда ішкі істер органдарының "Сұңқар" арнайы мақсаттағы жасағының 1991 жылғы 1 қаңтардан бастап қызмет өткерген қызметкерлеріне:</w:t>
      </w:r>
    </w:p>
    <w:bookmarkEnd w:id="5"/>
    <w:p>
      <w:pPr>
        <w:spacing w:after="0"/>
        <w:ind w:left="0"/>
        <w:jc w:val="both"/>
      </w:pPr>
      <w:r>
        <w:rPr>
          <w:rFonts w:ascii="Times New Roman"/>
          <w:b w:val="false"/>
          <w:i w:val="false"/>
          <w:color w:val="000000"/>
          <w:sz w:val="28"/>
        </w:rPr>
        <w:t>
      жасақ командирі;</w:t>
      </w:r>
    </w:p>
    <w:p>
      <w:pPr>
        <w:spacing w:after="0"/>
        <w:ind w:left="0"/>
        <w:jc w:val="both"/>
      </w:pPr>
      <w:r>
        <w:rPr>
          <w:rFonts w:ascii="Times New Roman"/>
          <w:b w:val="false"/>
          <w:i w:val="false"/>
          <w:color w:val="000000"/>
          <w:sz w:val="28"/>
        </w:rPr>
        <w:t>
      командирдің жедел жұмыс жөніндегі бірінші орынбасары;</w:t>
      </w:r>
    </w:p>
    <w:p>
      <w:pPr>
        <w:spacing w:after="0"/>
        <w:ind w:left="0"/>
        <w:jc w:val="both"/>
      </w:pPr>
      <w:r>
        <w:rPr>
          <w:rFonts w:ascii="Times New Roman"/>
          <w:b w:val="false"/>
          <w:i w:val="false"/>
          <w:color w:val="000000"/>
          <w:sz w:val="28"/>
        </w:rPr>
        <w:t>
      командирдің арнайы даярлық жөніндегі орынбасары;</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арнайы мақсаттағы бөлім бастығы;</w:t>
      </w:r>
    </w:p>
    <w:p>
      <w:pPr>
        <w:spacing w:after="0"/>
        <w:ind w:left="0"/>
        <w:jc w:val="both"/>
      </w:pPr>
      <w:r>
        <w:rPr>
          <w:rFonts w:ascii="Times New Roman"/>
          <w:b w:val="false"/>
          <w:i w:val="false"/>
          <w:color w:val="000000"/>
          <w:sz w:val="28"/>
        </w:rPr>
        <w:t>
      арнайы мақсаттағы бөлім бастығының орынбасары;</w:t>
      </w:r>
    </w:p>
    <w:p>
      <w:pPr>
        <w:spacing w:after="0"/>
        <w:ind w:left="0"/>
        <w:jc w:val="both"/>
      </w:pPr>
      <w:r>
        <w:rPr>
          <w:rFonts w:ascii="Times New Roman"/>
          <w:b w:val="false"/>
          <w:i w:val="false"/>
          <w:color w:val="000000"/>
          <w:sz w:val="28"/>
        </w:rPr>
        <w:t>
      арнайы мақсаттағы бөлімнің бөлімше бастығы;</w:t>
      </w:r>
    </w:p>
    <w:p>
      <w:pPr>
        <w:spacing w:after="0"/>
        <w:ind w:left="0"/>
        <w:jc w:val="both"/>
      </w:pPr>
      <w:r>
        <w:rPr>
          <w:rFonts w:ascii="Times New Roman"/>
          <w:b w:val="false"/>
          <w:i w:val="false"/>
          <w:color w:val="000000"/>
          <w:sz w:val="28"/>
        </w:rPr>
        <w:t>
      жауынгерлік және арнайы даярлық бөлімінің бастығы;</w:t>
      </w:r>
    </w:p>
    <w:p>
      <w:pPr>
        <w:spacing w:after="0"/>
        <w:ind w:left="0"/>
        <w:jc w:val="both"/>
      </w:pPr>
      <w:r>
        <w:rPr>
          <w:rFonts w:ascii="Times New Roman"/>
          <w:b w:val="false"/>
          <w:i w:val="false"/>
          <w:color w:val="000000"/>
          <w:sz w:val="28"/>
        </w:rPr>
        <w:t>
      арнайы мақсаттағы жауынгерлік даярлық бөлімінің бастығы;</w:t>
      </w:r>
    </w:p>
    <w:p>
      <w:pPr>
        <w:spacing w:after="0"/>
        <w:ind w:left="0"/>
        <w:jc w:val="both"/>
      </w:pPr>
      <w:r>
        <w:rPr>
          <w:rFonts w:ascii="Times New Roman"/>
          <w:b w:val="false"/>
          <w:i w:val="false"/>
          <w:color w:val="000000"/>
          <w:sz w:val="28"/>
        </w:rPr>
        <w:t>
      арнайы мақсаттағы бөлімше бастығы;</w:t>
      </w:r>
    </w:p>
    <w:p>
      <w:pPr>
        <w:spacing w:after="0"/>
        <w:ind w:left="0"/>
        <w:jc w:val="both"/>
      </w:pPr>
      <w:r>
        <w:rPr>
          <w:rFonts w:ascii="Times New Roman"/>
          <w:b w:val="false"/>
          <w:i w:val="false"/>
          <w:color w:val="000000"/>
          <w:sz w:val="28"/>
        </w:rPr>
        <w:t>
      жауынгерлік және арнайы даярлық бөлімі бастығының орынбасары;</w:t>
      </w:r>
    </w:p>
    <w:p>
      <w:pPr>
        <w:spacing w:after="0"/>
        <w:ind w:left="0"/>
        <w:jc w:val="both"/>
      </w:pPr>
      <w:r>
        <w:rPr>
          <w:rFonts w:ascii="Times New Roman"/>
          <w:b w:val="false"/>
          <w:i w:val="false"/>
          <w:color w:val="000000"/>
          <w:sz w:val="28"/>
        </w:rPr>
        <w:t>
      жауынгерлік және арнайы даярлық бөлімінің бөлімше бастығы;</w:t>
      </w:r>
    </w:p>
    <w:p>
      <w:pPr>
        <w:spacing w:after="0"/>
        <w:ind w:left="0"/>
        <w:jc w:val="both"/>
      </w:pPr>
      <w:r>
        <w:rPr>
          <w:rFonts w:ascii="Times New Roman"/>
          <w:b w:val="false"/>
          <w:i w:val="false"/>
          <w:color w:val="000000"/>
          <w:sz w:val="28"/>
        </w:rPr>
        <w:t>
      жауынгерлік және арнайы даярлық бөлімінің аға нұсқаушысы;</w:t>
      </w:r>
    </w:p>
    <w:p>
      <w:pPr>
        <w:spacing w:after="0"/>
        <w:ind w:left="0"/>
        <w:jc w:val="both"/>
      </w:pPr>
      <w:r>
        <w:rPr>
          <w:rFonts w:ascii="Times New Roman"/>
          <w:b w:val="false"/>
          <w:i w:val="false"/>
          <w:color w:val="000000"/>
          <w:sz w:val="28"/>
        </w:rPr>
        <w:t>
      автоброньды танк қызметінің аға технигі;</w:t>
      </w:r>
    </w:p>
    <w:p>
      <w:pPr>
        <w:spacing w:after="0"/>
        <w:ind w:left="0"/>
        <w:jc w:val="both"/>
      </w:pPr>
      <w:r>
        <w:rPr>
          <w:rFonts w:ascii="Times New Roman"/>
          <w:b w:val="false"/>
          <w:i w:val="false"/>
          <w:color w:val="000000"/>
          <w:sz w:val="28"/>
        </w:rPr>
        <w:t>
      жауынгерлік және арнайы даярлық бөлімінің нұсқаушысы;</w:t>
      </w:r>
    </w:p>
    <w:p>
      <w:pPr>
        <w:spacing w:after="0"/>
        <w:ind w:left="0"/>
        <w:jc w:val="both"/>
      </w:pPr>
      <w:r>
        <w:rPr>
          <w:rFonts w:ascii="Times New Roman"/>
          <w:b w:val="false"/>
          <w:i w:val="false"/>
          <w:color w:val="000000"/>
          <w:sz w:val="28"/>
        </w:rPr>
        <w:t>
      мерген;</w:t>
      </w:r>
    </w:p>
    <w:p>
      <w:pPr>
        <w:spacing w:after="0"/>
        <w:ind w:left="0"/>
        <w:jc w:val="both"/>
      </w:pPr>
      <w:r>
        <w:rPr>
          <w:rFonts w:ascii="Times New Roman"/>
          <w:b w:val="false"/>
          <w:i w:val="false"/>
          <w:color w:val="000000"/>
          <w:sz w:val="28"/>
        </w:rPr>
        <w:t>
      шабуылшы;</w:t>
      </w:r>
    </w:p>
    <w:p>
      <w:pPr>
        <w:spacing w:after="0"/>
        <w:ind w:left="0"/>
        <w:jc w:val="both"/>
      </w:pPr>
      <w:r>
        <w:rPr>
          <w:rFonts w:ascii="Times New Roman"/>
          <w:b w:val="false"/>
          <w:i w:val="false"/>
          <w:color w:val="000000"/>
          <w:sz w:val="28"/>
        </w:rPr>
        <w:t>
      шабуылшы-мерген;</w:t>
      </w:r>
    </w:p>
    <w:p>
      <w:pPr>
        <w:spacing w:after="0"/>
        <w:ind w:left="0"/>
        <w:jc w:val="both"/>
      </w:pPr>
      <w:r>
        <w:rPr>
          <w:rFonts w:ascii="Times New Roman"/>
          <w:b w:val="false"/>
          <w:i w:val="false"/>
          <w:color w:val="000000"/>
          <w:sz w:val="28"/>
        </w:rPr>
        <w:t xml:space="preserve">
      шабуылшы-атқыш; </w:t>
      </w:r>
    </w:p>
    <w:p>
      <w:pPr>
        <w:spacing w:after="0"/>
        <w:ind w:left="0"/>
        <w:jc w:val="both"/>
      </w:pPr>
      <w:r>
        <w:rPr>
          <w:rFonts w:ascii="Times New Roman"/>
          <w:b w:val="false"/>
          <w:i w:val="false"/>
          <w:color w:val="000000"/>
          <w:sz w:val="28"/>
        </w:rPr>
        <w:t>
      шабуылшы-жарғыш;</w:t>
      </w:r>
    </w:p>
    <w:p>
      <w:pPr>
        <w:spacing w:after="0"/>
        <w:ind w:left="0"/>
        <w:jc w:val="both"/>
      </w:pPr>
      <w:r>
        <w:rPr>
          <w:rFonts w:ascii="Times New Roman"/>
          <w:b w:val="false"/>
          <w:i w:val="false"/>
          <w:color w:val="000000"/>
          <w:sz w:val="28"/>
        </w:rPr>
        <w:t>
      мерген-шабуылшы;</w:t>
      </w:r>
    </w:p>
    <w:p>
      <w:pPr>
        <w:spacing w:after="0"/>
        <w:ind w:left="0"/>
        <w:jc w:val="both"/>
      </w:pPr>
      <w:r>
        <w:rPr>
          <w:rFonts w:ascii="Times New Roman"/>
          <w:b w:val="false"/>
          <w:i w:val="false"/>
          <w:color w:val="000000"/>
          <w:sz w:val="28"/>
        </w:rPr>
        <w:t>
      атқыш-шабуылшы;</w:t>
      </w:r>
    </w:p>
    <w:p>
      <w:pPr>
        <w:spacing w:after="0"/>
        <w:ind w:left="0"/>
        <w:jc w:val="both"/>
      </w:pPr>
      <w:r>
        <w:rPr>
          <w:rFonts w:ascii="Times New Roman"/>
          <w:b w:val="false"/>
          <w:i w:val="false"/>
          <w:color w:val="000000"/>
          <w:sz w:val="28"/>
        </w:rPr>
        <w:t>
      жарғыш-шабуылшы;</w:t>
      </w:r>
    </w:p>
    <w:p>
      <w:pPr>
        <w:spacing w:after="0"/>
        <w:ind w:left="0"/>
        <w:jc w:val="both"/>
      </w:pPr>
      <w:r>
        <w:rPr>
          <w:rFonts w:ascii="Times New Roman"/>
          <w:b w:val="false"/>
          <w:i w:val="false"/>
          <w:color w:val="000000"/>
          <w:sz w:val="28"/>
        </w:rPr>
        <w:t>
      жарғыш-аға инспектор;</w:t>
      </w:r>
    </w:p>
    <w:p>
      <w:pPr>
        <w:spacing w:after="0"/>
        <w:ind w:left="0"/>
        <w:jc w:val="both"/>
      </w:pPr>
      <w:r>
        <w:rPr>
          <w:rFonts w:ascii="Times New Roman"/>
          <w:b w:val="false"/>
          <w:i w:val="false"/>
          <w:color w:val="000000"/>
          <w:sz w:val="28"/>
        </w:rPr>
        <w:t>
      жарғыш-инспектор;</w:t>
      </w:r>
    </w:p>
    <w:p>
      <w:pPr>
        <w:spacing w:after="0"/>
        <w:ind w:left="0"/>
        <w:jc w:val="both"/>
      </w:pPr>
      <w:r>
        <w:rPr>
          <w:rFonts w:ascii="Times New Roman"/>
          <w:b w:val="false"/>
          <w:i w:val="false"/>
          <w:color w:val="000000"/>
          <w:sz w:val="28"/>
        </w:rPr>
        <w:t xml:space="preserve">
      жару технигі; </w:t>
      </w:r>
    </w:p>
    <w:p>
      <w:pPr>
        <w:spacing w:after="0"/>
        <w:ind w:left="0"/>
        <w:jc w:val="both"/>
      </w:pPr>
      <w:r>
        <w:rPr>
          <w:rFonts w:ascii="Times New Roman"/>
          <w:b w:val="false"/>
          <w:i w:val="false"/>
          <w:color w:val="000000"/>
          <w:sz w:val="28"/>
        </w:rPr>
        <w:t>
      полицей-жүргізуші;</w:t>
      </w:r>
    </w:p>
    <w:p>
      <w:pPr>
        <w:spacing w:after="0"/>
        <w:ind w:left="0"/>
        <w:jc w:val="both"/>
      </w:pPr>
      <w:r>
        <w:rPr>
          <w:rFonts w:ascii="Times New Roman"/>
          <w:b w:val="false"/>
          <w:i w:val="false"/>
          <w:color w:val="000000"/>
          <w:sz w:val="28"/>
        </w:rPr>
        <w:t>
      жүргізуші-қызметкер.";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"6. Штабтардың, кадр (жауынгерлік, арнайы және кәсіби даярлықтан басқа), құқықтық, қаржы, тылдық (автокөліктік және қару-жарақ жөніндегі бөліністерден басқа), медициналық, құжаттамалық қамтамасыз ету, мемлекеттік тіл және ақпарат бөліністерінің лауазымдарын қоспағанда, арнайы мақсаттағы, жедел ден қою, ерекше мақсаттағы бөліністердің (милиция, полиция жасағы), "Арлан" арнайы мақсаттағы бөліністерінің, жылдам қимылдайтын арнайы жасақтардың (мамандандырылған күзет қызметі бөліністерінің лауазымдарын қоспағанда) 1991 жылғы 1 қаңтардан бастап қызмет өткерген қызметкерлеріне.".</w:t>
      </w:r>
    </w:p>
    <w:bookmarkEnd w:id="6"/>
    <w:bookmarkStart w:name="z9" w:id="7"/>
    <w:p>
      <w:pPr>
        <w:spacing w:after="0"/>
        <w:ind w:left="0"/>
        <w:jc w:val="both"/>
      </w:pPr>
      <w:r>
        <w:rPr>
          <w:rFonts w:ascii="Times New Roman"/>
          <w:b w:val="false"/>
          <w:i w:val="false"/>
          <w:color w:val="000000"/>
          <w:sz w:val="28"/>
        </w:rPr>
        <w:t xml:space="preserve">
      2. Қазақстан Республикасы Ішкі істер министрлігінің Кадр жұмысы департаменті заңнамада белгіленген тәртіпте: </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тіркелген күннен бастап күнтізбелік он күн ішінде Қазақстан Республикасының нормативтiк құқықтық актілерінің Эталондық бақылау банкiне қосу үшін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0" w:id="8"/>
    <w:p>
      <w:pPr>
        <w:spacing w:after="0"/>
        <w:ind w:left="0"/>
        <w:jc w:val="both"/>
      </w:pPr>
      <w:r>
        <w:rPr>
          <w:rFonts w:ascii="Times New Roman"/>
          <w:b w:val="false"/>
          <w:i w:val="false"/>
          <w:color w:val="000000"/>
          <w:sz w:val="28"/>
        </w:rPr>
        <w:t>
      3. Осы бұйрықтың орындалуын бақылау Ішкі істер министрінің бірінші орынбасары полиция генерал-лейтенанты М.Ғ. Демеуовке және Қазақстан Республикасы Ішкі істер министрлігінің Кадр жұмысы департаментіне (А.Ү. Әбдіғалиев)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