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1ed98" w14:textId="2c1ed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"Қосылған құн салығы "Салық және бюджетке төленетін басқа да міндетті төлемдер туралы" Қазақстан Республикасының 2001 жылғы 12 маусымдағы Кодексінде (Салық кодексі),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Республикасының 2008 жылғы 10 желтоқсандағы Заңында белгіленген тәртіппен есепке алу әдісімен төленетін импортталатын тауарлардың тізбесін және оны қалыптастыру қағидасын бекіту туралы" Қазақстан Республикасы Ұлттық экономика министрінің 2015 жылғы 13 ақпандағы № 93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2017 жылғы 28 ақпандағы № 87 бұйрығы. Қазақстан Республикасының Әділет министрлігінде 2017 жылғы 06 наурызда № 14874 болып тіркелді. Күші жойылды - Қазақстан Республикасы Ұлттық экономика министрінің м.а. 2018 жылғы 21 ақпандағы № 67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м.а. 21.02.2018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0"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xml:space="preserve">
      1. "Қосылған құн салығы "Салық және бюджетке төленетін басқа да міндетті төлемдер туралы" Қазақстан Республикасының 2001 жылғы 12 маусымдағы </w:t>
      </w:r>
      <w:r>
        <w:rPr>
          <w:rFonts w:ascii="Times New Roman"/>
          <w:b w:val="false"/>
          <w:i w:val="false"/>
          <w:color w:val="000000"/>
          <w:sz w:val="28"/>
        </w:rPr>
        <w:t>Кодексінде</w:t>
      </w:r>
      <w:r>
        <w:rPr>
          <w:rFonts w:ascii="Times New Roman"/>
          <w:b w:val="false"/>
          <w:i w:val="false"/>
          <w:color w:val="000000"/>
          <w:sz w:val="28"/>
        </w:rPr>
        <w:t xml:space="preserve"> (Салық кодексі),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Республикасының 2008 жылғы 10 желтоқсандағы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есепке алу әдісімен төленетін импортталатын тауарлардың тізбесін және оны қалыптастыру қағидасын бекіту туралы" Қазақстан Республикасы Ұлттық экономика министрінің 2015 жылғы 13 ақпандағы № 93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10538 болып тіркелген, "Әділет" ақпараттық-құқықтық жүйесінде 2015 жылғы 8 сәуірде жарияланған)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Қосылған құн салығы есепке алу әдісімен төленетін импортталатын тауарлардың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3" w:id="3"/>
    <w:p>
      <w:pPr>
        <w:spacing w:after="0"/>
        <w:ind w:left="0"/>
        <w:jc w:val="both"/>
      </w:pP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6"/>
        <w:gridCol w:w="4764"/>
        <w:gridCol w:w="6140"/>
      </w:tblGrid>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Сұйықтарды немесе ұнтақтарды шашыратуға және тозаңдатуға арналған, өзге де: ауыл шаруашылығына және бау-бақшаға арналған құрылғылар</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8424 81</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шаруашылығына немесе бағбандыққа арналған құрылғылар: суаруға арналған керек-жарақтар</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8424 81 100 0</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жолдар мынадай редакцияда жазылсын:</w:t>
      </w:r>
    </w:p>
    <w:bookmarkStart w:name="z4" w:id="4"/>
    <w:p>
      <w:pPr>
        <w:spacing w:after="0"/>
        <w:ind w:left="0"/>
        <w:jc w:val="both"/>
      </w:pP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3"/>
        <w:gridCol w:w="3000"/>
        <w:gridCol w:w="7577"/>
      </w:tblGrid>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шаруашылығына немесе бағбандыққа арналған басқа да құрылғылар </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8424 82</w:t>
            </w:r>
            <w:r>
              <w:br/>
            </w:r>
            <w:r>
              <w:rPr>
                <w:rFonts w:ascii="Times New Roman"/>
                <w:b w:val="false"/>
                <w:i w:val="false"/>
                <w:color w:val="000000"/>
                <w:sz w:val="20"/>
              </w:rPr>
              <w:t>
8424 41</w:t>
            </w:r>
            <w:r>
              <w:br/>
            </w:r>
            <w:r>
              <w:rPr>
                <w:rFonts w:ascii="Times New Roman"/>
                <w:b w:val="false"/>
                <w:i w:val="false"/>
                <w:color w:val="000000"/>
                <w:sz w:val="20"/>
              </w:rPr>
              <w:t>
8424 49</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шарушылығына немесе бағбандыққа арналған бүріккіштер: суару үшін</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8424 49 100 0</w:t>
            </w:r>
            <w:r>
              <w:br/>
            </w:r>
            <w:r>
              <w:rPr>
                <w:rFonts w:ascii="Times New Roman"/>
                <w:b w:val="false"/>
                <w:i w:val="false"/>
                <w:color w:val="000000"/>
                <w:sz w:val="20"/>
              </w:rPr>
              <w:t>
8424 41 100 0</w:t>
            </w:r>
            <w:r>
              <w:br/>
            </w:r>
            <w:r>
              <w:rPr>
                <w:rFonts w:ascii="Times New Roman"/>
                <w:b w:val="false"/>
                <w:i w:val="false"/>
                <w:color w:val="000000"/>
                <w:sz w:val="20"/>
              </w:rPr>
              <w:t>
8424 82 100 0</w:t>
            </w:r>
          </w:p>
        </w:tc>
      </w:tr>
    </w:tbl>
    <w:p>
      <w:pPr>
        <w:spacing w:after="0"/>
        <w:ind w:left="0"/>
        <w:jc w:val="both"/>
      </w:pPr>
      <w:r>
        <w:rPr>
          <w:rFonts w:ascii="Times New Roman"/>
          <w:b w:val="false"/>
          <w:i w:val="false"/>
          <w:color w:val="000000"/>
          <w:sz w:val="28"/>
        </w:rPr>
        <w:t>
                                                                              ";</w:t>
      </w:r>
    </w:p>
    <w:bookmarkStart w:name="z5" w:id="5"/>
    <w:p>
      <w:pPr>
        <w:spacing w:after="0"/>
        <w:ind w:left="0"/>
        <w:jc w:val="both"/>
      </w:pP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5"/>
        <w:gridCol w:w="8080"/>
        <w:gridCol w:w="3495"/>
      </w:tblGrid>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8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 жинағыштарды қоса алғанда, ауыл шаруашылығы дақылдарын жинауға немесе бастыруға арналған машиналар немесе тетіктер, сабанды немесе пішенді дестелерге буып-түюге арналған престер; пішен шалғылары және көгал шалғылары; 8437 тауар позициясының машиналарынан басқа, жұмыртқаларды, жемістерді немесе басқа да ауыл шаруашылығы өнімдерін тазалауға, сорттауға немесе калибрлеуге арналған машиналар</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w:t>
            </w:r>
            <w:r>
              <w:br/>
            </w:r>
            <w:r>
              <w:rPr>
                <w:rFonts w:ascii="Times New Roman"/>
                <w:b w:val="false"/>
                <w:i w:val="false"/>
                <w:color w:val="000000"/>
                <w:sz w:val="20"/>
              </w:rPr>
              <w:t xml:space="preserve">(8433 20 500 0, </w:t>
            </w:r>
            <w:r>
              <w:br/>
            </w:r>
            <w:r>
              <w:rPr>
                <w:rFonts w:ascii="Times New Roman"/>
                <w:b w:val="false"/>
                <w:i w:val="false"/>
                <w:color w:val="000000"/>
                <w:sz w:val="20"/>
              </w:rPr>
              <w:t xml:space="preserve">8433 30 000 0, </w:t>
            </w:r>
            <w:r>
              <w:br/>
            </w:r>
            <w:r>
              <w:rPr>
                <w:rFonts w:ascii="Times New Roman"/>
                <w:b w:val="false"/>
                <w:i w:val="false"/>
                <w:color w:val="000000"/>
                <w:sz w:val="20"/>
              </w:rPr>
              <w:t>8433 90 000 0 басқа)</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 мынадай редакцияда жазылсын:</w:t>
      </w:r>
    </w:p>
    <w:bookmarkStart w:name="z6" w:id="6"/>
    <w:p>
      <w:pPr>
        <w:spacing w:after="0"/>
        <w:ind w:left="0"/>
        <w:jc w:val="both"/>
      </w:pP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5"/>
        <w:gridCol w:w="8080"/>
        <w:gridCol w:w="3495"/>
      </w:tblGrid>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8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 жинағыштарды қоса алғанда, ауыл шаруашылығы дақылдарын жинауға немесе бастыруға арналған машиналар немесе тетіктер, сабанды немесе пішенді дестелерге буып-түюге арналған престер; пішен шалғылары және көгал шалғылары; 8437 тауар позициясының машиналарынан басқа, жұмыртқаларды, жемістерді немесе басқа да ауыл шаруашылығы өнімдерін тазалауға, сорттауға немесе калибрлеуге арналған машиналар</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w:t>
            </w:r>
            <w:r>
              <w:br/>
            </w:r>
            <w:r>
              <w:rPr>
                <w:rFonts w:ascii="Times New Roman"/>
                <w:b w:val="false"/>
                <w:i w:val="false"/>
                <w:color w:val="000000"/>
                <w:sz w:val="20"/>
              </w:rPr>
              <w:t xml:space="preserve">(8433 20 500 0, </w:t>
            </w:r>
            <w:r>
              <w:br/>
            </w:r>
            <w:r>
              <w:rPr>
                <w:rFonts w:ascii="Times New Roman"/>
                <w:b w:val="false"/>
                <w:i w:val="false"/>
                <w:color w:val="000000"/>
                <w:sz w:val="20"/>
              </w:rPr>
              <w:t>8433 30 000 0,</w:t>
            </w:r>
            <w:r>
              <w:br/>
            </w:r>
            <w:r>
              <w:rPr>
                <w:rFonts w:ascii="Times New Roman"/>
                <w:b w:val="false"/>
                <w:i w:val="false"/>
                <w:color w:val="000000"/>
                <w:sz w:val="20"/>
              </w:rPr>
              <w:t>
8433 51 000 1,</w:t>
            </w:r>
            <w:r>
              <w:br/>
            </w:r>
            <w:r>
              <w:rPr>
                <w:rFonts w:ascii="Times New Roman"/>
                <w:b w:val="false"/>
                <w:i w:val="false"/>
                <w:color w:val="000000"/>
                <w:sz w:val="20"/>
              </w:rPr>
              <w:t>
8433 51 000 9,</w:t>
            </w:r>
            <w:r>
              <w:br/>
            </w:r>
            <w:r>
              <w:rPr>
                <w:rFonts w:ascii="Times New Roman"/>
                <w:b w:val="false"/>
                <w:i w:val="false"/>
                <w:color w:val="000000"/>
                <w:sz w:val="20"/>
              </w:rPr>
              <w:t>8433 90 000 0 басқа)</w:t>
            </w:r>
          </w:p>
        </w:tc>
      </w:tr>
    </w:tbl>
    <w:p>
      <w:pPr>
        <w:spacing w:after="0"/>
        <w:ind w:left="0"/>
        <w:jc w:val="both"/>
      </w:pPr>
      <w:r>
        <w:rPr>
          <w:rFonts w:ascii="Times New Roman"/>
          <w:b w:val="false"/>
          <w:i w:val="false"/>
          <w:color w:val="000000"/>
          <w:sz w:val="28"/>
        </w:rPr>
        <w:t>
                                                                              ";</w:t>
      </w:r>
    </w:p>
    <w:bookmarkStart w:name="z7" w:id="7"/>
    <w:p>
      <w:pPr>
        <w:spacing w:after="0"/>
        <w:ind w:left="0"/>
        <w:jc w:val="both"/>
      </w:pPr>
      <w:r>
        <w:rPr>
          <w:rFonts w:ascii="Times New Roman"/>
          <w:b w:val="false"/>
          <w:i w:val="false"/>
          <w:color w:val="000000"/>
          <w:sz w:val="28"/>
        </w:rPr>
        <w:t>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
        <w:gridCol w:w="9681"/>
        <w:gridCol w:w="2001"/>
      </w:tblGrid>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Импринтерлер (imprinter); төлем карточкаларын дербестендіруге арналған құрылғылар; эмброссерлер (embossing machine, embosser); электронды депозитарлық машиналар; кэш-диспенсерлер (Cash Dispenser)*</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8472 90 700 0</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 мынадай редакцияда жазылсын:</w:t>
      </w:r>
    </w:p>
    <w:bookmarkStart w:name="z8" w:id="8"/>
    <w:p>
      <w:pPr>
        <w:spacing w:after="0"/>
        <w:ind w:left="0"/>
        <w:jc w:val="both"/>
      </w:pP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
        <w:gridCol w:w="9681"/>
        <w:gridCol w:w="2001"/>
      </w:tblGrid>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Импринтерлер (imprinter); төлем карточкаларын дербестендіруге арналған құрылғылар; эмброссерлер (embossing machine, embosser); электронды депозитарлық машиналар; кэш-диспенсерлер (Cash Dispenser)*</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8472 90 990 0</w:t>
            </w:r>
          </w:p>
        </w:tc>
      </w:tr>
    </w:tbl>
    <w:p>
      <w:pPr>
        <w:spacing w:after="0"/>
        <w:ind w:left="0"/>
        <w:jc w:val="both"/>
      </w:pPr>
      <w:r>
        <w:rPr>
          <w:rFonts w:ascii="Times New Roman"/>
          <w:b w:val="false"/>
          <w:i w:val="false"/>
          <w:color w:val="000000"/>
          <w:sz w:val="28"/>
        </w:rPr>
        <w:t>
                                                                              ";</w:t>
      </w:r>
    </w:p>
    <w:bookmarkStart w:name="z9" w:id="9"/>
    <w:p>
      <w:pPr>
        <w:spacing w:after="0"/>
        <w:ind w:left="0"/>
        <w:jc w:val="both"/>
      </w:pPr>
      <w:r>
        <w:rPr>
          <w:rFonts w:ascii="Times New Roman"/>
          <w:b w:val="false"/>
          <w:i w:val="false"/>
          <w:color w:val="000000"/>
          <w:sz w:val="28"/>
        </w:rPr>
        <w:t>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6"/>
        <w:gridCol w:w="3843"/>
        <w:gridCol w:w="6461"/>
      </w:tblGrid>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жиналатын құрылыс құрастырмалары: жылыжайлар</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9406 00 310 0</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Модульдік үйлер шығаратын зауыттарға арналған қара металдан немесе өзге материалдардан жасалған құрастырмалы құрылыс конструкциялары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9406 00 380 9</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Модульдік үйлер шығаратын зауыттарға арналған қара металдан немесе өзге материалдардан жасалған құрастырмалы құрылыс конструкциялары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9406 00 800 9</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жолдар мынадай редакцияда жазылсын:</w:t>
      </w:r>
    </w:p>
    <w:bookmarkStart w:name="z10" w:id="10"/>
    <w:p>
      <w:pPr>
        <w:spacing w:after="0"/>
        <w:ind w:left="0"/>
        <w:jc w:val="both"/>
      </w:pPr>
      <w:r>
        <w:rPr>
          <w:rFonts w:ascii="Times New Roman"/>
          <w:b w:val="false"/>
          <w:i w:val="false"/>
          <w:color w:val="000000"/>
          <w:sz w:val="28"/>
        </w:rPr>
        <w:t>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6"/>
        <w:gridCol w:w="3843"/>
        <w:gridCol w:w="6461"/>
      </w:tblGrid>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жиналатын құрылыс құрастырмалары: жылыжайлар</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9406 90 310 0</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Модульдік үйлер шығаратын зауыттарға арналған қара металдан немесе өзге материалдардан жасалған құрастырмалы құрылыс конструкциялары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9406 90 390 9</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Модульдік үйлер шығаратын зауыттарға арналған қара металдан немесе өзге материалдардан жасалған құрастырмалы құрылыс конструкциялары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9406 90 900 9</w:t>
            </w:r>
          </w:p>
        </w:tc>
      </w:tr>
    </w:tbl>
    <w:p>
      <w:pPr>
        <w:spacing w:after="0"/>
        <w:ind w:left="0"/>
        <w:jc w:val="both"/>
      </w:pPr>
      <w:r>
        <w:rPr>
          <w:rFonts w:ascii="Times New Roman"/>
          <w:b w:val="false"/>
          <w:i w:val="false"/>
          <w:color w:val="000000"/>
          <w:sz w:val="28"/>
        </w:rPr>
        <w:t>
                                                                              ";</w:t>
      </w:r>
    </w:p>
    <w:bookmarkStart w:name="z11" w:id="11"/>
    <w:p>
      <w:pPr>
        <w:spacing w:after="0"/>
        <w:ind w:left="0"/>
        <w:jc w:val="both"/>
      </w:pPr>
      <w:r>
        <w:rPr>
          <w:rFonts w:ascii="Times New Roman"/>
          <w:b w:val="false"/>
          <w:i w:val="false"/>
          <w:color w:val="000000"/>
          <w:sz w:val="28"/>
        </w:rPr>
        <w:t>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0"/>
        <w:gridCol w:w="1540"/>
        <w:gridCol w:w="8220"/>
      </w:tblGrid>
      <w:tr>
        <w:trPr>
          <w:trHeight w:val="30" w:hRule="atLeast"/>
        </w:trPr>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материалдардан жасалған жылыжайлар</w:t>
            </w:r>
          </w:p>
        </w:tc>
        <w:tc>
          <w:tcPr>
            <w:tcW w:w="8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9406 00 800 9</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 мынадай редакцияда жазылсын:</w:t>
      </w:r>
    </w:p>
    <w:bookmarkStart w:name="z12" w:id="12"/>
    <w:p>
      <w:pPr>
        <w:spacing w:after="0"/>
        <w:ind w:left="0"/>
        <w:jc w:val="both"/>
      </w:pPr>
      <w:r>
        <w:rPr>
          <w:rFonts w:ascii="Times New Roman"/>
          <w:b w:val="false"/>
          <w:i w:val="false"/>
          <w:color w:val="000000"/>
          <w:sz w:val="28"/>
        </w:rPr>
        <w:t>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0"/>
        <w:gridCol w:w="1540"/>
        <w:gridCol w:w="8220"/>
      </w:tblGrid>
      <w:tr>
        <w:trPr>
          <w:trHeight w:val="30" w:hRule="atLeast"/>
        </w:trPr>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материалдардан жасалған жылыжайлар</w:t>
            </w:r>
          </w:p>
        </w:tc>
        <w:tc>
          <w:tcPr>
            <w:tcW w:w="8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9406 90 900 9</w:t>
            </w:r>
          </w:p>
        </w:tc>
      </w:tr>
    </w:tbl>
    <w:p>
      <w:pPr>
        <w:spacing w:after="0"/>
        <w:ind w:left="0"/>
        <w:jc w:val="both"/>
      </w:pPr>
      <w:r>
        <w:rPr>
          <w:rFonts w:ascii="Times New Roman"/>
          <w:b w:val="false"/>
          <w:i w:val="false"/>
          <w:color w:val="000000"/>
          <w:sz w:val="28"/>
        </w:rPr>
        <w:t>
                                                                              ".</w:t>
      </w:r>
    </w:p>
    <w:bookmarkStart w:name="z13" w:id="13"/>
    <w:p>
      <w:pPr>
        <w:spacing w:after="0"/>
        <w:ind w:left="0"/>
        <w:jc w:val="both"/>
      </w:pPr>
      <w:r>
        <w:rPr>
          <w:rFonts w:ascii="Times New Roman"/>
          <w:b w:val="false"/>
          <w:i w:val="false"/>
          <w:color w:val="000000"/>
          <w:sz w:val="28"/>
        </w:rPr>
        <w:t>
      2. Қазақстан Республикасы Ұлттық экономика министрлігінің Салық және кеден саясаты департаменті:</w:t>
      </w:r>
    </w:p>
    <w:bookmarkEnd w:id="1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күнтізбелік он күн ішінде оның көшірмесін баспа және электронды түрде ресми жариялауға мерзімді баспа басылымдарына және Қазақстан Республикасының нормативтік құқықтық актілерінің Эталондық бақылау банкіне енгізу үшін Республикалық құқықтық ақпарат орталығына жіберуді;</w:t>
      </w:r>
    </w:p>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 ішінде Қазақстан Республикасы Ұлтық экономика министрлігінің Заң департаментіне осы тармақтың 1), 2) және 3) тармақшаларда көзделген іс-шаралардың орындалуы туралы мәліметтерді ұсынуды қамтамасыз етсін.</w:t>
      </w:r>
    </w:p>
    <w:bookmarkStart w:name="z14" w:id="14"/>
    <w:p>
      <w:pPr>
        <w:spacing w:after="0"/>
        <w:ind w:left="0"/>
        <w:jc w:val="both"/>
      </w:pPr>
      <w:r>
        <w:rPr>
          <w:rFonts w:ascii="Times New Roman"/>
          <w:b w:val="false"/>
          <w:i w:val="false"/>
          <w:color w:val="000000"/>
          <w:sz w:val="28"/>
        </w:rPr>
        <w:t>
      3. Осы бұйрықтың орындалуын бақылау Қазақстан Республикасының Ұлттық экономика бірінші вице-министріне жүктелсін.</w:t>
      </w:r>
    </w:p>
    <w:bookmarkEnd w:id="14"/>
    <w:bookmarkStart w:name="z15" w:id="1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Ұлттық экономика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