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218c2" w14:textId="62218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 және фармацевтика кадрларының біліктілігін арттыру және қайта даярлау қағидаларын және қосымша медициналық және фармацевтикалық білім беру бағдарламаларын іске асыратын ұйымдарға қойылатын біліктілік талаптарын бекіту туралы" Қазақстан Республикасы Денсаулық сақтау министрінің міндетін атқарушының 2009 жылғы 11 қарашадағы № 691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2017 жылғы 18 наурыздағы № 76 бұйрығы. Қазақстан Республикасының Әділет министрлігінде 2017 жылғы 29 наурызда № 14954 болып тіркелді. Күші жойылды - Қазақстан Республикасы Денсаулық сақтау министрінің 2020 жылғы 21 желтоқсандағы № ҚР ДСМ-303/2020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21.12.2020 </w:t>
      </w:r>
      <w:r>
        <w:rPr>
          <w:rFonts w:ascii="Times New Roman"/>
          <w:b w:val="false"/>
          <w:i w:val="false"/>
          <w:color w:val="ff0000"/>
          <w:sz w:val="28"/>
        </w:rPr>
        <w:t>№ ҚР ДСМ-303/2020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 </w:t>
      </w:r>
    </w:p>
    <w:bookmarkStart w:name="z1" w:id="0"/>
    <w:p>
      <w:pPr>
        <w:spacing w:after="0"/>
        <w:ind w:left="0"/>
        <w:jc w:val="both"/>
      </w:pPr>
      <w:r>
        <w:rPr>
          <w:rFonts w:ascii="Times New Roman"/>
          <w:b w:val="false"/>
          <w:i w:val="false"/>
          <w:color w:val="000000"/>
          <w:sz w:val="28"/>
        </w:rPr>
        <w:t xml:space="preserve">
      2009 жылғы 18 қыркүйектегі "Халық денсаулығы және денсаулық сақтау жүйесі туралы" Қазақстан Республикасының Кодексі 175-бабының </w:t>
      </w:r>
      <w:r>
        <w:rPr>
          <w:rFonts w:ascii="Times New Roman"/>
          <w:b w:val="false"/>
          <w:i w:val="false"/>
          <w:color w:val="000000"/>
          <w:sz w:val="28"/>
        </w:rPr>
        <w:t>6-тармағына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"Медицина және фармацевтика кадрларының біліктілігін арттыру және қайта даярлау қағидаларын және қосымша медициналық және фармацевтикалық білім беру бағдарламаларын іске асыратын ұйымдарға қойылатын біліктілік талаптарын бекіту туралы" Қазақстан Республикасы Денсаулық сақтау министрінің міндетін атқарушының 2009 жылғы 11 қарашадағы № 691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5904 болып тіркелген, Қазақстан Республикасының орталық атқарушы және басқа да орталық мемлекеттік органдарының актілер жинағында 2010 жылы № 2 болып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"Медицина және фармацевтика кадрларының біліктілігін арттыру және оларды қайта даярлау қағидаларын, сондай-ақ қосымша медициналық және фармацевтикалық білім беру бағдарламаларын іске асыратын ұйымдарға қойылатын біліктілік талаптарын бекіту туралы";</w:t>
      </w:r>
    </w:p>
    <w:bookmarkStart w:name="z4" w:id="2"/>
    <w:p>
      <w:pPr>
        <w:spacing w:after="0"/>
        <w:ind w:left="0"/>
        <w:jc w:val="both"/>
      </w:pPr>
      <w:r>
        <w:rPr>
          <w:rFonts w:ascii="Times New Roman"/>
          <w:b w:val="false"/>
          <w:i w:val="false"/>
          <w:color w:val="000000"/>
          <w:sz w:val="28"/>
        </w:rPr>
        <w:t xml:space="preserve">
      көрсетілген бұйрықпен бекітілген Медицина және фармацевтика кадрларының біліктілігін арттыру және оларды қайта даярлау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17 -тармақтар</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"16. Жоғары медициналық және фармацевтикалық білімі бар тұлғалар үшін оқу мерзімі қайта даярлау циклдерінде 864 сағаттан 1080-ге дейінгі сағатты, біліктілікті арттыру циклдерінде 54 сағаттан 216-ға дейінгі сағатты құрайды.</w:t>
      </w:r>
    </w:p>
    <w:bookmarkEnd w:id="3"/>
    <w:p>
      <w:pPr>
        <w:spacing w:after="0"/>
        <w:ind w:left="0"/>
        <w:jc w:val="both"/>
      </w:pPr>
      <w:r>
        <w:rPr>
          <w:rFonts w:ascii="Times New Roman"/>
          <w:b w:val="false"/>
          <w:i w:val="false"/>
          <w:color w:val="000000"/>
          <w:sz w:val="28"/>
        </w:rPr>
        <w:t>
      Жоғары медициналық білімі бар, 2009 жылға дейін клиникалық мамандықтар бойынша интернатурада, және (немесе) резидентурада, (клиникалық ординатурада) оқудан және (немесе) қайта даярлаудан өткен, өзінің мамандығының шеңберінде "балалар" немесе "ересектер" бейіні бойынша қайта даярлаудан өтуге ниет білдірген тұлғалар үшін қайта даярлау мерзімі 432 сағатты құрайды.</w:t>
      </w:r>
    </w:p>
    <w:p>
      <w:pPr>
        <w:spacing w:after="0"/>
        <w:ind w:left="0"/>
        <w:jc w:val="both"/>
      </w:pPr>
      <w:r>
        <w:rPr>
          <w:rFonts w:ascii="Times New Roman"/>
          <w:b w:val="false"/>
          <w:i w:val="false"/>
          <w:color w:val="000000"/>
          <w:sz w:val="28"/>
        </w:rPr>
        <w:t xml:space="preserve">
      Жоғары медициналық білімі бар, бұрын интернатурада, резидентурада (клиникалық ординатурада) оқудан, мына мамандықтар бойынша қайта даярлау курстарынан өткен тұлғалар үшін: </w:t>
      </w:r>
    </w:p>
    <w:p>
      <w:pPr>
        <w:spacing w:after="0"/>
        <w:ind w:left="0"/>
        <w:jc w:val="both"/>
      </w:pPr>
      <w:r>
        <w:rPr>
          <w:rFonts w:ascii="Times New Roman"/>
          <w:b w:val="false"/>
          <w:i w:val="false"/>
          <w:color w:val="000000"/>
          <w:sz w:val="28"/>
        </w:rPr>
        <w:t>
      "Терапия (жасөспірімдер терапиясы, жедел және кезек күттірмейтін медициналық көмек, диетология)" және "Педиатрия (жедел және кезек күттірмейтін медициналық көмек)" "Жалпы дәрігерлік практика" мамандығы бойынша қайта даярлау 432 сағатты құрайды;</w:t>
      </w:r>
    </w:p>
    <w:p>
      <w:pPr>
        <w:spacing w:after="0"/>
        <w:ind w:left="0"/>
        <w:jc w:val="both"/>
      </w:pPr>
      <w:r>
        <w:rPr>
          <w:rFonts w:ascii="Times New Roman"/>
          <w:b w:val="false"/>
          <w:i w:val="false"/>
          <w:color w:val="000000"/>
          <w:sz w:val="28"/>
        </w:rPr>
        <w:t xml:space="preserve">
      "Онкология (ересектер, балалар)" және "Гематология (ересектер, балалар)" "Онкология және Балалар гематологиясы" мамандығы бойынша қайта даярлау 432 сағатты құрайды; </w:t>
      </w:r>
    </w:p>
    <w:p>
      <w:pPr>
        <w:spacing w:after="0"/>
        <w:ind w:left="0"/>
        <w:jc w:val="both"/>
      </w:pPr>
      <w:r>
        <w:rPr>
          <w:rFonts w:ascii="Times New Roman"/>
          <w:b w:val="false"/>
          <w:i w:val="false"/>
          <w:color w:val="000000"/>
          <w:sz w:val="28"/>
        </w:rPr>
        <w:t xml:space="preserve">
      "Педиатрия" "Неонатология" мамандығы бойынша қайта даярлау 432 сағатты құрайды. </w:t>
      </w:r>
    </w:p>
    <w:p>
      <w:pPr>
        <w:spacing w:after="0"/>
        <w:ind w:left="0"/>
        <w:jc w:val="both"/>
      </w:pPr>
      <w:r>
        <w:rPr>
          <w:rFonts w:ascii="Times New Roman"/>
          <w:b w:val="false"/>
          <w:i w:val="false"/>
          <w:color w:val="000000"/>
          <w:sz w:val="28"/>
        </w:rPr>
        <w:t>
      Орта медициналық және фармацевтикалық білімі бар тұлғалар үшін (техникалық және кәсіптік) оқу мерзімі қайта даярлау циклдерінде – 432 сағаттан 648-ге дейінгі сағатты, біліктілікті арттыру циклдерінде – 54 сағаттан 108-ге дейінгі сағатты құрайды.</w:t>
      </w:r>
    </w:p>
    <w:p>
      <w:pPr>
        <w:spacing w:after="0"/>
        <w:ind w:left="0"/>
        <w:jc w:val="both"/>
      </w:pPr>
      <w:r>
        <w:rPr>
          <w:rFonts w:ascii="Times New Roman"/>
          <w:b w:val="false"/>
          <w:i w:val="false"/>
          <w:color w:val="000000"/>
          <w:sz w:val="28"/>
        </w:rPr>
        <w:t>
      Шетелдерде біліктілікті арттыру мерзімі 54-сағаттан 864-ке дейінгі академиялық сағатты құрайды.</w:t>
      </w:r>
    </w:p>
    <w:p>
      <w:pPr>
        <w:spacing w:after="0"/>
        <w:ind w:left="0"/>
        <w:jc w:val="both"/>
      </w:pPr>
      <w:r>
        <w:rPr>
          <w:rFonts w:ascii="Times New Roman"/>
          <w:b w:val="false"/>
          <w:i w:val="false"/>
          <w:color w:val="000000"/>
          <w:sz w:val="28"/>
        </w:rPr>
        <w:t>
      Біліктілікті арттыру біліктілігін арттыру циклдерінің тақырыптары бойынша (мамандықтардың қатары бойынша) жоғары және орта (техникалық және кәсіптік) медициналық және фармацевтикалық білімі бар кадрлар үшін қарастырылған.</w:t>
      </w:r>
    </w:p>
    <w:p>
      <w:pPr>
        <w:spacing w:after="0"/>
        <w:ind w:left="0"/>
        <w:jc w:val="both"/>
      </w:pPr>
      <w:r>
        <w:rPr>
          <w:rFonts w:ascii="Times New Roman"/>
          <w:b w:val="false"/>
          <w:i w:val="false"/>
          <w:color w:val="000000"/>
          <w:sz w:val="28"/>
        </w:rPr>
        <w:t>
      Жоғары және орта (техникалық және кәсіптік) медициналық және фармацевтикалық білімі бар тұлғалар үшін біліктілікті арттыру мерзімі мастер-класстарда кемінде 54 сағатты, соның ішінде қашықтықтан білім беру технологияларын пайдаланумен – күндізгі оқу нысанында кемінде 24 сағатты; семинарлар мен тренингтерде - кемінде 8 сағатты құрайды".</w:t>
      </w:r>
    </w:p>
    <w:bookmarkStart w:name="z7" w:id="4"/>
    <w:p>
      <w:pPr>
        <w:spacing w:after="0"/>
        <w:ind w:left="0"/>
        <w:jc w:val="both"/>
      </w:pPr>
      <w:r>
        <w:rPr>
          <w:rFonts w:ascii="Times New Roman"/>
          <w:b w:val="false"/>
          <w:i w:val="false"/>
          <w:color w:val="000000"/>
          <w:sz w:val="28"/>
        </w:rPr>
        <w:t>
      17. Қорытынды бақылау нәтижелері бойынша мына бағдарламаларды меңгерген тұлғаларға:</w:t>
      </w:r>
    </w:p>
    <w:bookmarkEnd w:id="4"/>
    <w:p>
      <w:pPr>
        <w:spacing w:after="0"/>
        <w:ind w:left="0"/>
        <w:jc w:val="both"/>
      </w:pPr>
      <w:r>
        <w:rPr>
          <w:rFonts w:ascii="Times New Roman"/>
          <w:b w:val="false"/>
          <w:i w:val="false"/>
          <w:color w:val="000000"/>
          <w:sz w:val="28"/>
        </w:rPr>
        <w:t xml:space="preserve">
      қайта даярлау –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қайта даярлау туралы куәлік;</w:t>
      </w:r>
    </w:p>
    <w:p>
      <w:pPr>
        <w:spacing w:after="0"/>
        <w:ind w:left="0"/>
        <w:jc w:val="both"/>
      </w:pPr>
      <w:r>
        <w:rPr>
          <w:rFonts w:ascii="Times New Roman"/>
          <w:b w:val="false"/>
          <w:i w:val="false"/>
          <w:color w:val="000000"/>
          <w:sz w:val="28"/>
        </w:rPr>
        <w:t xml:space="preserve">
      біліктілікті арттыру –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біліктілікті арттыру туралы куәлік беріледі;</w:t>
      </w:r>
    </w:p>
    <w:p>
      <w:pPr>
        <w:spacing w:after="0"/>
        <w:ind w:left="0"/>
        <w:jc w:val="both"/>
      </w:pPr>
      <w:r>
        <w:rPr>
          <w:rFonts w:ascii="Times New Roman"/>
          <w:b w:val="false"/>
          <w:i w:val="false"/>
          <w:color w:val="000000"/>
          <w:sz w:val="28"/>
        </w:rPr>
        <w:t xml:space="preserve">
      сертификациялық циклдерде біліктілікті арттыру –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біліктілікті арттыру туралы куәлік беріледі.</w:t>
      </w:r>
    </w:p>
    <w:p>
      <w:pPr>
        <w:spacing w:after="0"/>
        <w:ind w:left="0"/>
        <w:jc w:val="both"/>
      </w:pPr>
      <w:r>
        <w:rPr>
          <w:rFonts w:ascii="Times New Roman"/>
          <w:b w:val="false"/>
          <w:i w:val="false"/>
          <w:color w:val="000000"/>
          <w:sz w:val="28"/>
        </w:rPr>
        <w:t>
      Қорытынды бақылау нәтижелері бойынша біліктілікті арттыру немесе қайта даярлау бағдарламаларын меңгере алмаған тұлғаларға өткен бағдарлама көлемі көрсетілген оқудан өткені туралы анықтама беріледі және оларға қайта қорытынды бақылау тағайындалады.</w:t>
      </w:r>
    </w:p>
    <w:p>
      <w:pPr>
        <w:spacing w:after="0"/>
        <w:ind w:left="0"/>
        <w:jc w:val="both"/>
      </w:pPr>
      <w:r>
        <w:rPr>
          <w:rFonts w:ascii="Times New Roman"/>
          <w:b w:val="false"/>
          <w:i w:val="false"/>
          <w:color w:val="000000"/>
          <w:sz w:val="28"/>
        </w:rPr>
        <w:t>
      Ұзақтығы кемінде 54 сағат семинарларда, тренингтерде (мастер-кластарда) оқудан өткен тұлғаларға оқытушы ұйым айқындаған нысан бойынша сертификат беріледі.";</w:t>
      </w:r>
    </w:p>
    <w:bookmarkStart w:name="z8" w:id="5"/>
    <w:p>
      <w:pPr>
        <w:spacing w:after="0"/>
        <w:ind w:left="0"/>
        <w:jc w:val="both"/>
      </w:pPr>
      <w:r>
        <w:rPr>
          <w:rFonts w:ascii="Times New Roman"/>
          <w:b w:val="false"/>
          <w:i w:val="false"/>
          <w:color w:val="000000"/>
          <w:sz w:val="28"/>
        </w:rPr>
        <w:t>
      2. Қазақстан Республикасы Денсаулық сақтау министрлігінің Ғылым және адами ресурстар департаменті заңнамада белгіленген тәртіппен:</w:t>
      </w:r>
    </w:p>
    <w:bookmarkEnd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xml:space="preserve">
      2) осы бұйрық мемлекеттік тіркелген күнінен бастап күнтізбелік он күн ішінде оны мерзімді баспа басылымдарына, сондай-ақ ресми жариялау және Қазақстан Республикасының нормативтік құқықтық актілерінің эталондық бақылау банкіне қосу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 </w:t>
      </w:r>
    </w:p>
    <w:p>
      <w:pPr>
        <w:spacing w:after="0"/>
        <w:ind w:left="0"/>
        <w:jc w:val="both"/>
      </w:pPr>
      <w:r>
        <w:rPr>
          <w:rFonts w:ascii="Times New Roman"/>
          <w:b w:val="false"/>
          <w:i w:val="false"/>
          <w:color w:val="000000"/>
          <w:sz w:val="28"/>
        </w:rPr>
        <w:t>
      3) осы бұйрықты Қазақстан Республикасы Денсаулық сақтау министрлігінің интернет-ресурсына орналастыруды;</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Start w:name="z9" w:id="6"/>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Денсаулық сақтау вице-министрі Л.М. Ақтаеваға жүктелсін. </w:t>
      </w:r>
    </w:p>
    <w:bookmarkEnd w:id="6"/>
    <w:bookmarkStart w:name="z10"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