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c8f5" w14:textId="70bc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сарапшысы біліктілігін беру жөніндегі комиссия туралы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333 бұйрығы. Қазақстан Республикасының Әділет министрлігінде 2017 жылғы 6 сәуірде № 14987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сарапшысы біліктілігін беру жөніндегі комиссия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Сараптама қызметін ұйымдастыру департаменті: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министрлігінің ресми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сарапшысы біліктілігін беру жөніндегі комиссия туралы Ереже</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Сот сарапшылары біліктілігін беру жөніндегі комиссия туралы Ереже (бұдан әрі – Ереже) "Сот-сараптама қызметі туралы" 2017 жылғы 10 ақпандағы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16) тармақшасына сәйкес әзірленді және Сот сарапшылары, сот-медициналық, сот-наркологиялық және сот-психиатриялық сарапшылары біліктілігін беру жөніндегі комиссияның қызметін (бұдан әрі - Комиссия)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Комиссияның негізгі міндеттері </w:t>
      </w:r>
    </w:p>
    <w:bookmarkEnd w:id="11"/>
    <w:bookmarkStart w:name="z14" w:id="12"/>
    <w:p>
      <w:pPr>
        <w:spacing w:after="0"/>
        <w:ind w:left="0"/>
        <w:jc w:val="both"/>
      </w:pPr>
      <w:r>
        <w:rPr>
          <w:rFonts w:ascii="Times New Roman"/>
          <w:b w:val="false"/>
          <w:i w:val="false"/>
          <w:color w:val="000000"/>
          <w:sz w:val="28"/>
        </w:rPr>
        <w:t>
      1) сот сарапшысы біліктілігін беру;</w:t>
      </w:r>
    </w:p>
    <w:bookmarkEnd w:id="12"/>
    <w:bookmarkStart w:name="z15" w:id="13"/>
    <w:p>
      <w:pPr>
        <w:spacing w:after="0"/>
        <w:ind w:left="0"/>
        <w:jc w:val="both"/>
      </w:pPr>
      <w:r>
        <w:rPr>
          <w:rFonts w:ascii="Times New Roman"/>
          <w:b w:val="false"/>
          <w:i w:val="false"/>
          <w:color w:val="000000"/>
          <w:sz w:val="28"/>
        </w:rPr>
        <w:t>
      2) мәжілістің ашықтығы мен жариялығын қамтамасыз ету болып табылады.</w:t>
      </w:r>
    </w:p>
    <w:bookmarkEnd w:id="13"/>
    <w:bookmarkStart w:name="z16" w:id="14"/>
    <w:p>
      <w:pPr>
        <w:spacing w:after="0"/>
        <w:ind w:left="0"/>
        <w:jc w:val="both"/>
      </w:pPr>
      <w:r>
        <w:rPr>
          <w:rFonts w:ascii="Times New Roman"/>
          <w:b w:val="false"/>
          <w:i w:val="false"/>
          <w:color w:val="000000"/>
          <w:sz w:val="28"/>
        </w:rPr>
        <w:t xml:space="preserve">
      3. Комиссия тұрақты әрекет ететін орган болып табылады және мүшелерінің құрамы тақ санынан (5 адамнан кем емес) тұрады. </w:t>
      </w:r>
    </w:p>
    <w:bookmarkEnd w:id="14"/>
    <w:bookmarkStart w:name="z17" w:id="15"/>
    <w:p>
      <w:pPr>
        <w:spacing w:after="0"/>
        <w:ind w:left="0"/>
        <w:jc w:val="both"/>
      </w:pPr>
      <w:r>
        <w:rPr>
          <w:rFonts w:ascii="Times New Roman"/>
          <w:b w:val="false"/>
          <w:i w:val="false"/>
          <w:color w:val="000000"/>
          <w:sz w:val="28"/>
        </w:rPr>
        <w:t xml:space="preserve">
      Комиссияның құрамы Қазақстан Республикасы Әділет министрінің бұйрығымен (немесе орын басатын тұлғамен) бекітіледі.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Комиссия төрағасы Қазақстан Республикасы Әділет министрлігінің сараптама қызметін ұйымдастыру жөніндегі департаментінің директоры (бұдан әрі - Департамент) болып табылады.</w:t>
      </w:r>
    </w:p>
    <w:bookmarkEnd w:id="16"/>
    <w:p>
      <w:pPr>
        <w:spacing w:after="0"/>
        <w:ind w:left="0"/>
        <w:jc w:val="both"/>
      </w:pPr>
      <w:r>
        <w:rPr>
          <w:rFonts w:ascii="Times New Roman"/>
          <w:b w:val="false"/>
          <w:i w:val="false"/>
          <w:color w:val="000000"/>
          <w:sz w:val="28"/>
        </w:rPr>
        <w:t>
      Комиссия төрағасы болмаған кезде, (іссапарда, уақытша еңбекке жарамсыздық кезінде, демалыста) оның қызметтерін Комиссияның бекітілген құрамындағы тізім бойынша келісі адам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Әділет министрінің 15.05.2018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7. Комиссияның құрамына енгізілетін кандидатуралар Департаменттің келісімімен Қазақстан Республикасы Әділет министрлігінің сот сараптамалары басшысымен ұсынылады. </w:t>
      </w:r>
    </w:p>
    <w:bookmarkEnd w:id="17"/>
    <w:bookmarkStart w:name="z23" w:id="18"/>
    <w:p>
      <w:pPr>
        <w:spacing w:after="0"/>
        <w:ind w:left="0"/>
        <w:jc w:val="both"/>
      </w:pPr>
      <w:r>
        <w:rPr>
          <w:rFonts w:ascii="Times New Roman"/>
          <w:b w:val="false"/>
          <w:i w:val="false"/>
          <w:color w:val="000000"/>
          <w:sz w:val="28"/>
        </w:rPr>
        <w:t xml:space="preserve">
      8. Комиссияның қызметін ұйымдастыру үшін Кадрлық қамтамасыз ету басқармасы қызметкерлерінің ішінен Комиссия хатшысы тағайындалады. </w:t>
      </w:r>
    </w:p>
    <w:bookmarkEnd w:id="18"/>
    <w:bookmarkStart w:name="z24" w:id="19"/>
    <w:p>
      <w:pPr>
        <w:spacing w:after="0"/>
        <w:ind w:left="0"/>
        <w:jc w:val="left"/>
      </w:pPr>
      <w:r>
        <w:rPr>
          <w:rFonts w:ascii="Times New Roman"/>
          <w:b/>
          <w:i w:val="false"/>
          <w:color w:val="000000"/>
        </w:rPr>
        <w:t xml:space="preserve"> 2 тарау. Сот сарапшысы біліктілігін беру жөніндегі комиссияның өкілеттері</w:t>
      </w:r>
    </w:p>
    <w:bookmarkEnd w:id="19"/>
    <w:bookmarkStart w:name="z25" w:id="20"/>
    <w:p>
      <w:pPr>
        <w:spacing w:after="0"/>
        <w:ind w:left="0"/>
        <w:jc w:val="both"/>
      </w:pPr>
      <w:r>
        <w:rPr>
          <w:rFonts w:ascii="Times New Roman"/>
          <w:b w:val="false"/>
          <w:i w:val="false"/>
          <w:color w:val="000000"/>
          <w:sz w:val="28"/>
        </w:rPr>
        <w:t>
      9. Комиссия төрағасы:</w:t>
      </w:r>
    </w:p>
    <w:bookmarkEnd w:id="20"/>
    <w:bookmarkStart w:name="z26" w:id="21"/>
    <w:p>
      <w:pPr>
        <w:spacing w:after="0"/>
        <w:ind w:left="0"/>
        <w:jc w:val="both"/>
      </w:pPr>
      <w:r>
        <w:rPr>
          <w:rFonts w:ascii="Times New Roman"/>
          <w:b w:val="false"/>
          <w:i w:val="false"/>
          <w:color w:val="000000"/>
          <w:sz w:val="28"/>
        </w:rPr>
        <w:t>
      1) мәжілісті шақырады;</w:t>
      </w:r>
    </w:p>
    <w:bookmarkEnd w:id="21"/>
    <w:bookmarkStart w:name="z27" w:id="22"/>
    <w:p>
      <w:pPr>
        <w:spacing w:after="0"/>
        <w:ind w:left="0"/>
        <w:jc w:val="both"/>
      </w:pPr>
      <w:r>
        <w:rPr>
          <w:rFonts w:ascii="Times New Roman"/>
          <w:b w:val="false"/>
          <w:i w:val="false"/>
          <w:color w:val="000000"/>
          <w:sz w:val="28"/>
        </w:rPr>
        <w:t>
      2) Комиссияның қызметіне жалпы басшылықты жүзеге асырады;</w:t>
      </w:r>
    </w:p>
    <w:bookmarkEnd w:id="22"/>
    <w:bookmarkStart w:name="z28" w:id="23"/>
    <w:p>
      <w:pPr>
        <w:spacing w:after="0"/>
        <w:ind w:left="0"/>
        <w:jc w:val="both"/>
      </w:pPr>
      <w:r>
        <w:rPr>
          <w:rFonts w:ascii="Times New Roman"/>
          <w:b w:val="false"/>
          <w:i w:val="false"/>
          <w:color w:val="000000"/>
          <w:sz w:val="28"/>
        </w:rPr>
        <w:t>
      3) жұмысты жоспарлайды;</w:t>
      </w:r>
    </w:p>
    <w:bookmarkEnd w:id="23"/>
    <w:bookmarkStart w:name="z29" w:id="24"/>
    <w:p>
      <w:pPr>
        <w:spacing w:after="0"/>
        <w:ind w:left="0"/>
        <w:jc w:val="both"/>
      </w:pPr>
      <w:r>
        <w:rPr>
          <w:rFonts w:ascii="Times New Roman"/>
          <w:b w:val="false"/>
          <w:i w:val="false"/>
          <w:color w:val="000000"/>
          <w:sz w:val="28"/>
        </w:rPr>
        <w:t>
      4) Комиссия мәжілісінде төрағалық етеді.</w:t>
      </w:r>
    </w:p>
    <w:bookmarkEnd w:id="24"/>
    <w:bookmarkStart w:name="z30" w:id="25"/>
    <w:p>
      <w:pPr>
        <w:spacing w:after="0"/>
        <w:ind w:left="0"/>
        <w:jc w:val="both"/>
      </w:pPr>
      <w:r>
        <w:rPr>
          <w:rFonts w:ascii="Times New Roman"/>
          <w:b w:val="false"/>
          <w:i w:val="false"/>
          <w:color w:val="000000"/>
          <w:sz w:val="28"/>
        </w:rPr>
        <w:t>
      10. Комиссия мүшелері:</w:t>
      </w:r>
    </w:p>
    <w:bookmarkEnd w:id="25"/>
    <w:bookmarkStart w:name="z31" w:id="26"/>
    <w:p>
      <w:pPr>
        <w:spacing w:after="0"/>
        <w:ind w:left="0"/>
        <w:jc w:val="both"/>
      </w:pPr>
      <w:r>
        <w:rPr>
          <w:rFonts w:ascii="Times New Roman"/>
          <w:b w:val="false"/>
          <w:i w:val="false"/>
          <w:color w:val="000000"/>
          <w:sz w:val="28"/>
        </w:rPr>
        <w:t>
      1) сот сарапшысы біліктілігін алуға ұсынылған тұлғаның құжаттарымен танысады;</w:t>
      </w:r>
    </w:p>
    <w:bookmarkEnd w:id="26"/>
    <w:bookmarkStart w:name="z32" w:id="27"/>
    <w:p>
      <w:pPr>
        <w:spacing w:after="0"/>
        <w:ind w:left="0"/>
        <w:jc w:val="both"/>
      </w:pPr>
      <w:r>
        <w:rPr>
          <w:rFonts w:ascii="Times New Roman"/>
          <w:b w:val="false"/>
          <w:i w:val="false"/>
          <w:color w:val="000000"/>
          <w:sz w:val="28"/>
        </w:rPr>
        <w:t>
      2) біліктілік емтиханын тапсыруға жіберу немесе жібермеу туралы шешімді шығарады;</w:t>
      </w:r>
    </w:p>
    <w:bookmarkEnd w:id="27"/>
    <w:bookmarkStart w:name="z33" w:id="28"/>
    <w:p>
      <w:pPr>
        <w:spacing w:after="0"/>
        <w:ind w:left="0"/>
        <w:jc w:val="both"/>
      </w:pPr>
      <w:r>
        <w:rPr>
          <w:rFonts w:ascii="Times New Roman"/>
          <w:b w:val="false"/>
          <w:i w:val="false"/>
          <w:color w:val="000000"/>
          <w:sz w:val="28"/>
        </w:rPr>
        <w:t>
      3) Комиссия мәжілісінде шешілетін мәселелерді қарастырады және тиісті шешімді шығарады;</w:t>
      </w:r>
    </w:p>
    <w:bookmarkEnd w:id="28"/>
    <w:bookmarkStart w:name="z34" w:id="29"/>
    <w:p>
      <w:pPr>
        <w:spacing w:after="0"/>
        <w:ind w:left="0"/>
        <w:jc w:val="both"/>
      </w:pPr>
      <w:r>
        <w:rPr>
          <w:rFonts w:ascii="Times New Roman"/>
          <w:b w:val="false"/>
          <w:i w:val="false"/>
          <w:color w:val="000000"/>
          <w:sz w:val="28"/>
        </w:rPr>
        <w:t>
      4) Сот сарапшысы біліктілік дайындығынан өткен тұлғаның білім деңгейін анықтау мақсатында біліктілік дайындықтан өту қорытындылары жөніндегі пікірді қарастырады;</w:t>
      </w:r>
    </w:p>
    <w:bookmarkEnd w:id="29"/>
    <w:bookmarkStart w:name="z35" w:id="30"/>
    <w:p>
      <w:pPr>
        <w:spacing w:after="0"/>
        <w:ind w:left="0"/>
        <w:jc w:val="both"/>
      </w:pPr>
      <w:r>
        <w:rPr>
          <w:rFonts w:ascii="Times New Roman"/>
          <w:b w:val="false"/>
          <w:i w:val="false"/>
          <w:color w:val="000000"/>
          <w:sz w:val="28"/>
        </w:rPr>
        <w:t xml:space="preserve">
      5) біліктілік дайындықты өту нәтижиелерін бағалайды. </w:t>
      </w:r>
    </w:p>
    <w:bookmarkEnd w:id="30"/>
    <w:bookmarkStart w:name="z36" w:id="31"/>
    <w:p>
      <w:pPr>
        <w:spacing w:after="0"/>
        <w:ind w:left="0"/>
        <w:jc w:val="both"/>
      </w:pPr>
      <w:r>
        <w:rPr>
          <w:rFonts w:ascii="Times New Roman"/>
          <w:b w:val="false"/>
          <w:i w:val="false"/>
          <w:color w:val="000000"/>
          <w:sz w:val="28"/>
        </w:rPr>
        <w:t>
      11. Комиссия хатшысы;</w:t>
      </w:r>
    </w:p>
    <w:bookmarkEnd w:id="31"/>
    <w:bookmarkStart w:name="z37" w:id="32"/>
    <w:p>
      <w:pPr>
        <w:spacing w:after="0"/>
        <w:ind w:left="0"/>
        <w:jc w:val="both"/>
      </w:pPr>
      <w:r>
        <w:rPr>
          <w:rFonts w:ascii="Times New Roman"/>
          <w:b w:val="false"/>
          <w:i w:val="false"/>
          <w:color w:val="000000"/>
          <w:sz w:val="28"/>
        </w:rPr>
        <w:t>
      1) Комиссия отырысының күн тәртібін қалыптастырады;</w:t>
      </w:r>
    </w:p>
    <w:bookmarkEnd w:id="32"/>
    <w:bookmarkStart w:name="z38" w:id="33"/>
    <w:p>
      <w:pPr>
        <w:spacing w:after="0"/>
        <w:ind w:left="0"/>
        <w:jc w:val="both"/>
      </w:pPr>
      <w:r>
        <w:rPr>
          <w:rFonts w:ascii="Times New Roman"/>
          <w:b w:val="false"/>
          <w:i w:val="false"/>
          <w:color w:val="000000"/>
          <w:sz w:val="28"/>
        </w:rPr>
        <w:t xml:space="preserve">
      2) Комиссия мүшелерін күнтізбелік отыз күн бұрын Комиссия мәжілісін өткізу күні мен өткізіетін орны туралы хабардар етеді; </w:t>
      </w:r>
    </w:p>
    <w:bookmarkEnd w:id="33"/>
    <w:bookmarkStart w:name="z39" w:id="3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w:t>
      </w:r>
      <w:r>
        <w:rPr>
          <w:rFonts w:ascii="Times New Roman"/>
          <w:b w:val="false"/>
          <w:i w:val="false"/>
          <w:color w:val="000000"/>
          <w:sz w:val="28"/>
        </w:rPr>
        <w:t xml:space="preserve"> 16) тармақшасына сәйкес сот сарапшысы біліктілігін беру жөніндегі комиссия мәжілісіне қажетті құжаттарды дайындауды қамтамасыз етеді, оны жүргізгеннен кейін хаттаманы ресімдейді (бұдан әрі - Хаттама);</w:t>
      </w:r>
    </w:p>
    <w:bookmarkEnd w:id="34"/>
    <w:bookmarkStart w:name="z40" w:id="35"/>
    <w:p>
      <w:pPr>
        <w:spacing w:after="0"/>
        <w:ind w:left="0"/>
        <w:jc w:val="both"/>
      </w:pPr>
      <w:r>
        <w:rPr>
          <w:rFonts w:ascii="Times New Roman"/>
          <w:b w:val="false"/>
          <w:i w:val="false"/>
          <w:color w:val="000000"/>
          <w:sz w:val="28"/>
        </w:rPr>
        <w:t>
      4) Комиссия жұмысын ұйымдастыруды жақсарту бойынша ұсынысты енгізеді;</w:t>
      </w:r>
    </w:p>
    <w:bookmarkEnd w:id="35"/>
    <w:bookmarkStart w:name="z41" w:id="36"/>
    <w:p>
      <w:pPr>
        <w:spacing w:after="0"/>
        <w:ind w:left="0"/>
        <w:jc w:val="both"/>
      </w:pPr>
      <w:r>
        <w:rPr>
          <w:rFonts w:ascii="Times New Roman"/>
          <w:b w:val="false"/>
          <w:i w:val="false"/>
          <w:color w:val="000000"/>
          <w:sz w:val="28"/>
        </w:rPr>
        <w:t xml:space="preserve">
      5) Комиссия мүшесі болып табылмайды. </w:t>
      </w:r>
    </w:p>
    <w:bookmarkEnd w:id="36"/>
    <w:bookmarkStart w:name="z42" w:id="37"/>
    <w:p>
      <w:pPr>
        <w:spacing w:after="0"/>
        <w:ind w:left="0"/>
        <w:jc w:val="both"/>
      </w:pPr>
      <w:r>
        <w:rPr>
          <w:rFonts w:ascii="Times New Roman"/>
          <w:b w:val="false"/>
          <w:i w:val="false"/>
          <w:color w:val="000000"/>
          <w:sz w:val="28"/>
        </w:rPr>
        <w:t xml:space="preserve">
      12. Қабылданатын шешіммен келіспеген жағдайда Комиссия мүшесі өзінің ойын жазбаша түрінде баяндайды, оны хаттамаға қоса тігеді. </w:t>
      </w:r>
    </w:p>
    <w:bookmarkEnd w:id="37"/>
    <w:bookmarkStart w:name="z43" w:id="38"/>
    <w:p>
      <w:pPr>
        <w:spacing w:after="0"/>
        <w:ind w:left="0"/>
        <w:jc w:val="both"/>
      </w:pPr>
      <w:r>
        <w:rPr>
          <w:rFonts w:ascii="Times New Roman"/>
          <w:b w:val="false"/>
          <w:i w:val="false"/>
          <w:color w:val="000000"/>
          <w:sz w:val="28"/>
        </w:rPr>
        <w:t xml:space="preserve">
      13. Комиссия мәжілісі Хаттамамен ресімделеді. </w:t>
      </w:r>
    </w:p>
    <w:bookmarkEnd w:id="38"/>
    <w:bookmarkStart w:name="z44" w:id="39"/>
    <w:p>
      <w:pPr>
        <w:spacing w:after="0"/>
        <w:ind w:left="0"/>
        <w:jc w:val="both"/>
      </w:pPr>
      <w:r>
        <w:rPr>
          <w:rFonts w:ascii="Times New Roman"/>
          <w:b w:val="false"/>
          <w:i w:val="false"/>
          <w:color w:val="000000"/>
          <w:sz w:val="28"/>
        </w:rPr>
        <w:t>
      Комиссия мәжілісінің хаттамасына сот сарапшысы біліктілігін беру нәтижиелері бойынша Комиссия мүшелерімен және хатшымен қол қойылады.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