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4ef6" w14:textId="7d94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азаматтық қызметшілер лауазымдарының тізілімін бекіту туралы" Қазақстан Республикасы Әділет министрінің 2015 жылғы 24 желтоқсандағы № 641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31 наурыздағы № 341 бұйрығы. Қазақстан Республикасының Әділет министрлігінде 2017 жылғы 21 сәуірде № 15027 болып тіркелді</w:t>
      </w:r>
    </w:p>
    <w:p>
      <w:pPr>
        <w:spacing w:after="0"/>
        <w:ind w:left="0"/>
        <w:jc w:val="both"/>
      </w:pPr>
      <w:bookmarkStart w:name="z8" w:id="0"/>
      <w:r>
        <w:rPr>
          <w:rFonts w:ascii="Times New Roman"/>
          <w:b w:val="false"/>
          <w:i w:val="false"/>
          <w:color w:val="000000"/>
          <w:sz w:val="28"/>
        </w:rPr>
        <w:t>
      </w:t>
      </w:r>
      <w:r>
        <w:rPr>
          <w:rFonts w:ascii="Times New Roman"/>
          <w:b/>
          <w:i w:val="false"/>
          <w:color w:val="000000"/>
          <w:sz w:val="28"/>
        </w:rPr>
        <w:t>БҰЙЫРАМЫН:</w:t>
      </w:r>
    </w:p>
    <w:bookmarkEnd w:id="0"/>
    <w:bookmarkStart w:name="z9" w:id="1"/>
    <w:p>
      <w:pPr>
        <w:spacing w:after="0"/>
        <w:ind w:left="0"/>
        <w:jc w:val="both"/>
      </w:pPr>
      <w:r>
        <w:rPr>
          <w:rFonts w:ascii="Times New Roman"/>
          <w:b w:val="false"/>
          <w:i w:val="false"/>
          <w:color w:val="000000"/>
          <w:sz w:val="28"/>
        </w:rPr>
        <w:t xml:space="preserve">
      1. "Қазақстан Республикасы Әділет министрлігінің азаматтық қызметшілер лауазымдарының тізілімін бекіту туралы" Қазақстан Республикасы Әділет министрінің 2015 жылғы 24 желтоқсандағы № 641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12574 болып тіркелген, "Әділет" ақпараттық-құқықтық жүйесінде 2015 жылғы 31 желтоқсанда жарияланған) келесі өзгерістер енгізілсін:</w:t>
      </w:r>
    </w:p>
    <w:bookmarkEnd w:id="1"/>
    <w:bookmarkStart w:name="z10"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Әділет министрлігінің азаматтық қызметшілер лауазымдарының </w:t>
      </w:r>
      <w:r>
        <w:rPr>
          <w:rFonts w:ascii="Times New Roman"/>
          <w:b w:val="false"/>
          <w:i w:val="false"/>
          <w:color w:val="000000"/>
          <w:sz w:val="28"/>
        </w:rPr>
        <w:t>тізіліміндегі:</w:t>
      </w:r>
    </w:p>
    <w:bookmarkEnd w:id="2"/>
    <w:bookmarkStart w:name="z11" w:id="3"/>
    <w:p>
      <w:pPr>
        <w:spacing w:after="0"/>
        <w:ind w:left="0"/>
        <w:jc w:val="both"/>
      </w:pPr>
      <w:r>
        <w:rPr>
          <w:rFonts w:ascii="Times New Roman"/>
          <w:b w:val="false"/>
          <w:i w:val="false"/>
          <w:color w:val="000000"/>
          <w:sz w:val="28"/>
        </w:rPr>
        <w:t xml:space="preserve">
      А2 буыны келесі редакцияда жазылсын: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552"/>
        <w:gridCol w:w="9940"/>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ММ және РМҚК бас бухгалтері, Сот сараптамалары орталығы (бұдан әрі - ССО) филиал басшысы, Қазақстан Республикасы Заңнама институтының Құқықтық мониторингі орталығы және Лингвистика орталығы басшылары (бұдан әрі – ҚР ЗИ), ғылыми хатшы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басқарма басшысы, ММ мен РМҚК бас бухгалтерінің орынбасары, ССО филиал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басқарма басшысының орынбасары, ҚР ЗИ, ССО бейінді бөлім басшысы, ССО филиалының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зертхана басшысы</w:t>
            </w:r>
          </w:p>
        </w:tc>
      </w:tr>
    </w:tbl>
    <w:bookmarkStart w:name="z16" w:id="4"/>
    <w:p>
      <w:pPr>
        <w:spacing w:after="0"/>
        <w:ind w:left="0"/>
        <w:jc w:val="both"/>
      </w:pPr>
      <w:r>
        <w:rPr>
          <w:rFonts w:ascii="Times New Roman"/>
          <w:b w:val="false"/>
          <w:i w:val="false"/>
          <w:color w:val="000000"/>
          <w:sz w:val="28"/>
        </w:rPr>
        <w:t xml:space="preserve">
      В2 буыны келесі редакцияда жазылсын: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9436"/>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жоғарғы санаттағы маман: дәрігер-сот-медицина сарапшысы, дәрігер-сот-наркологиялық сарапшысы, дәрігер-сот-психиатриалық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санаттағы маман: дәрігер-сот-медицина сарапшысы, дәрігер-сот-наркологиялық сарапшысы, дәрігер-сот-психиатриялық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санаттағы маман: дәрігер-сот-медицина сарапшысы, дәрігер-сот-наркологиялық сарапшысы, дәрігер-сот-психиатриялық сарапшысы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санатсыз маман: дәрігер-сот-медицина сарапшысы, дәрігер-сот-наркологиялық сарапшысы, дәрігер-сот-психиатриялық сарапшысы</w:t>
            </w:r>
          </w:p>
        </w:tc>
      </w:tr>
    </w:tbl>
    <w:bookmarkStart w:name="z21" w:id="5"/>
    <w:p>
      <w:pPr>
        <w:spacing w:after="0"/>
        <w:ind w:left="0"/>
        <w:jc w:val="both"/>
      </w:pPr>
      <w:r>
        <w:rPr>
          <w:rFonts w:ascii="Times New Roman"/>
          <w:b w:val="false"/>
          <w:i w:val="false"/>
          <w:color w:val="000000"/>
          <w:sz w:val="28"/>
        </w:rPr>
        <w:t xml:space="preserve">
      В3 буыны келесі редакцияда жазылсын: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8970"/>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жоғарғы санаттағы маман: медициналық бике (аға), зертханашы,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санаттағы маман: медициналық бике (аға), зертханашы,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санаттағы маман: медициналық бике (аға), зертханашы, фармацевт,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санатсыз маман: медициналық бике (аға), зертханашы, фармацевт, психолог</w:t>
            </w:r>
          </w:p>
        </w:tc>
      </w:tr>
    </w:tbl>
    <w:bookmarkStart w:name="z26" w:id="6"/>
    <w:p>
      <w:pPr>
        <w:spacing w:after="0"/>
        <w:ind w:left="0"/>
        <w:jc w:val="both"/>
      </w:pPr>
      <w:r>
        <w:rPr>
          <w:rFonts w:ascii="Times New Roman"/>
          <w:b w:val="false"/>
          <w:i w:val="false"/>
          <w:color w:val="000000"/>
          <w:sz w:val="28"/>
        </w:rPr>
        <w:t xml:space="preserve">
      С3 буыны келесі редакцияда жазылсын: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104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менеджер, бухгалтер, барлық мамандықтағы инженер, экономист, заң кеңесшісі, кадр бойынша инспектор, аудармашы, бағдарламашы, іс жүргізу бойынша инспектор, кітапханашы, мұрағатшы, статистик, зертханашы;</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 гараж, іс жүргізу, кеңсе, қойма, учаске, шаруашылық, мұрағат басшысы</w:t>
            </w:r>
          </w:p>
        </w:tc>
      </w:tr>
    </w:tbl>
    <w:bookmarkStart w:name="z28" w:id="7"/>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7"/>
    <w:bookmarkStart w:name="z2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30" w:id="9"/>
    <w:p>
      <w:pPr>
        <w:spacing w:after="0"/>
        <w:ind w:left="0"/>
        <w:jc w:val="both"/>
      </w:pPr>
      <w:r>
        <w:rPr>
          <w:rFonts w:ascii="Times New Roman"/>
          <w:b w:val="false"/>
          <w:i w:val="false"/>
          <w:color w:val="000000"/>
          <w:sz w:val="28"/>
        </w:rPr>
        <w:t>
      2) Қазақстан Республикасының нормативтік құқықтық актілерінің эталондық бақылау банкіне қосу үшін осы бұйрықтың көшірмесін мемлекеттік тіркеуден өткен күннен бастап күнтізбелік он күн ішінде қағаз және электрондық нұсқада “Республикалық құқықтық ақпараттық орталығы” шаруашылықты жүргізу құқығындағы республикалық мемлекеттік кәсіпорнына жолдауды қамтамасыз етсін.</w:t>
      </w:r>
    </w:p>
    <w:bookmarkEnd w:id="9"/>
    <w:bookmarkStart w:name="z31" w:id="10"/>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0"/>
    <w:bookmarkStart w:name="z32" w:id="1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____________ Т. Дүйсенова</w:t>
      </w:r>
    </w:p>
    <w:p>
      <w:pPr>
        <w:spacing w:after="0"/>
        <w:ind w:left="0"/>
        <w:jc w:val="both"/>
      </w:pPr>
      <w:r>
        <w:rPr>
          <w:rFonts w:ascii="Times New Roman"/>
          <w:b w:val="false"/>
          <w:i w:val="false"/>
          <w:color w:val="000000"/>
          <w:sz w:val="28"/>
        </w:rPr>
        <w:t>
      31 наурыз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