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ed5af" w14:textId="72ed5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өтінімді жасау және ұсыну қағидаларын бекіту туралы" Қазақстан Республикасы Қаржы министрінің 2014 жылғы 24 қарашадағы № 511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25 сәуірдегі № 274 бұйрығы. Қазақстан Республикасының Әділет министрлігінде 2017 жылғы 25 мамырда № 15151 болып тіркелді. Күші жойылды - Қазақстан Республикасы Қаржы министрінің 2025 жылғы 29 сәуірдегі № 209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"Бюджеттік өтінімді жасау және ұсыну қағидаларын бекіту туралы" Қазақстан Республикасы Қаржы министрінің 2014 жылғы 24 қарашадағы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10007 болып тіркелген, "Әділет" ақпараттық-құқықтық жүйесінде 2015 жылғы 8 қаңтарда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Бюджеттік өтінімді жасау және ұсыну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7-тармақтын</w:t>
      </w:r>
      <w:r>
        <w:rPr>
          <w:rFonts w:ascii="Times New Roman"/>
          <w:b w:val="false"/>
          <w:i w:val="false"/>
          <w:color w:val="000000"/>
          <w:sz w:val="28"/>
        </w:rPr>
        <w:t xml:space="preserve"> 17) тармақша мынадай редакцияда жазылсын: </w:t>
      </w:r>
    </w:p>
    <w:bookmarkStart w:name="z5" w:id="3"/>
    <w:p>
      <w:pPr>
        <w:spacing w:after="0"/>
        <w:ind w:left="0"/>
        <w:jc w:val="both"/>
      </w:pPr>
      <w:r>
        <w:rPr>
          <w:rFonts w:ascii="Times New Roman"/>
          <w:b w:val="false"/>
          <w:i w:val="false"/>
          <w:color w:val="000000"/>
          <w:sz w:val="28"/>
        </w:rPr>
        <w:t xml:space="preserve">
      "17) квазимемлекеттік сектор субъектілерінің, қаржыландыру көздерін (бюджеттік, қарызға алынған, меншікті, және басқа) көрсетумен іске асырылып жатқан және іске асырылуы жоспарланған инвестициялық жобалары туралы ақпаратты;";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41-1-тармақ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xml:space="preserve">
      "41-1 Нысаналы аударымға бағытталған бюджеттік бағдарлама бойынша шығыстарды жоспарлау кезінде есептер 169 "Өзге де нысаналы шығыстар" ерекшелiгi бойынша Қазақстан Республикасының заңнамалық актілерінде айқындалған мақсаттарды іске асыруға бағытталған шығыс түрлері бойынша ерікті нысанда жасалады. Есептерге шығыстардың әрбір түрі бойынша тиісті құжаттар мен негіздемелер қоса беріледі. </w:t>
      </w:r>
    </w:p>
    <w:bookmarkEnd w:id="4"/>
    <w:bookmarkStart w:name="z8" w:id="5"/>
    <w:p>
      <w:pPr>
        <w:spacing w:after="0"/>
        <w:ind w:left="0"/>
        <w:jc w:val="both"/>
      </w:pPr>
      <w:r>
        <w:rPr>
          <w:rFonts w:ascii="Times New Roman"/>
          <w:b w:val="false"/>
          <w:i w:val="false"/>
          <w:color w:val="000000"/>
          <w:sz w:val="28"/>
        </w:rPr>
        <w:t xml:space="preserve">
      Есептеулерге қосымша қоса беріледі: </w:t>
      </w:r>
    </w:p>
    <w:bookmarkEnd w:id="5"/>
    <w:bookmarkStart w:name="z9" w:id="6"/>
    <w:p>
      <w:pPr>
        <w:spacing w:after="0"/>
        <w:ind w:left="0"/>
        <w:jc w:val="both"/>
      </w:pPr>
      <w:r>
        <w:rPr>
          <w:rFonts w:ascii="Times New Roman"/>
          <w:b w:val="false"/>
          <w:i w:val="false"/>
          <w:color w:val="000000"/>
          <w:sz w:val="28"/>
        </w:rPr>
        <w:t xml:space="preserve">
      1) дербес кластерлік қорға нысаналы аудару бойынша: бюджеттік бағдарламалар әкімшілігімен келісілген негізгі техникалық, технологиялық және басқа шешімдер туралы мәліметтерді, сондай-ақ негізгі техникалық-қаржы параметрлерін айқындай отырып, пайда мен шығындарды экономикалық талдау негізінде жүргізілетін жобаның жүзеге асырымдылығы мен тиімділігін зерделеу нәтижелерін қамтитын құжат; дербес кластерлік қордың басқарушы комитеті бекітетін шетелдік инвестициялық қорларға үлестік қатысуды көздейтін тәртіп; </w:t>
      </w:r>
    </w:p>
    <w:bookmarkEnd w:id="6"/>
    <w:bookmarkStart w:name="z10" w:id="7"/>
    <w:p>
      <w:pPr>
        <w:spacing w:after="0"/>
        <w:ind w:left="0"/>
        <w:jc w:val="both"/>
      </w:pPr>
      <w:r>
        <w:rPr>
          <w:rFonts w:ascii="Times New Roman"/>
          <w:b w:val="false"/>
          <w:i w:val="false"/>
          <w:color w:val="000000"/>
          <w:sz w:val="28"/>
        </w:rPr>
        <w:t xml:space="preserve">
      2) Қазақстан Республикасының аумағында халықаралық мамандандырылған көрмені ұйымдастыру және өткізу жөніндегі қызметті жүзеге асыратын ұйымдарды қаржыландыруды қамтамасыз ету үшін ғана қордың ұйымдық-құқықтық нысанында құрылатын коммерциялық емес ұйымға нысыналы аудару бойынша техникалық-экономикалық негіздеме қоса беріледі; </w:t>
      </w:r>
    </w:p>
    <w:bookmarkEnd w:id="7"/>
    <w:bookmarkStart w:name="z11" w:id="8"/>
    <w:p>
      <w:pPr>
        <w:spacing w:after="0"/>
        <w:ind w:left="0"/>
        <w:jc w:val="both"/>
      </w:pPr>
      <w:r>
        <w:rPr>
          <w:rFonts w:ascii="Times New Roman"/>
          <w:b w:val="false"/>
          <w:i w:val="false"/>
          <w:color w:val="000000"/>
          <w:sz w:val="28"/>
        </w:rPr>
        <w:t xml:space="preserve">
      3) ұзақ мерзімді активтерді иелену, халықаралық қаржы орталығының органдары мен олардың ұйымдарының қызметін қамтамасыз ету және қаржыландыру үшін ғана оның органдары мен олардың ұйымдарының, сондай-ақ қатысушыларының қызметі үшін жағдайларды қамтамасыз ететін коммерциялық емес ұйымға нысаналы аудару бойынша: </w:t>
      </w:r>
    </w:p>
    <w:bookmarkEnd w:id="8"/>
    <w:bookmarkStart w:name="z12" w:id="9"/>
    <w:p>
      <w:pPr>
        <w:spacing w:after="0"/>
        <w:ind w:left="0"/>
        <w:jc w:val="both"/>
      </w:pPr>
      <w:r>
        <w:rPr>
          <w:rFonts w:ascii="Times New Roman"/>
          <w:b w:val="false"/>
          <w:i w:val="false"/>
          <w:color w:val="000000"/>
          <w:sz w:val="28"/>
        </w:rPr>
        <w:t xml:space="preserve">
      еңбекақы төлеу қоры бойынша ағымдағы қаржы жылына бекітілген штат кестесi мен жоспарлы кезеңге арналған штат кестесiнiң жобасы; </w:t>
      </w:r>
    </w:p>
    <w:bookmarkEnd w:id="9"/>
    <w:bookmarkStart w:name="z13" w:id="10"/>
    <w:p>
      <w:pPr>
        <w:spacing w:after="0"/>
        <w:ind w:left="0"/>
        <w:jc w:val="both"/>
      </w:pPr>
      <w:r>
        <w:rPr>
          <w:rFonts w:ascii="Times New Roman"/>
          <w:b w:val="false"/>
          <w:i w:val="false"/>
          <w:color w:val="000000"/>
          <w:sz w:val="28"/>
        </w:rPr>
        <w:t xml:space="preserve">
      ақпараттандыру саласындағы тауарларды, жұмыстарды, көрсетілетін қызметтерді сатып алуға арналған шығыстарды жоспарлау кезінде – ақпараттық технологиялар салсындағы көрсетілетін қызметтерді басқа халықаралық қаржы орталықтарына енгізу тәжірибесі бар алдыңғы қатарлы халықаралық консалтингтік компаниялар қорытындысы; </w:t>
      </w:r>
    </w:p>
    <w:bookmarkEnd w:id="10"/>
    <w:bookmarkStart w:name="z14" w:id="11"/>
    <w:p>
      <w:pPr>
        <w:spacing w:after="0"/>
        <w:ind w:left="0"/>
        <w:jc w:val="both"/>
      </w:pPr>
      <w:r>
        <w:rPr>
          <w:rFonts w:ascii="Times New Roman"/>
          <w:b w:val="false"/>
          <w:i w:val="false"/>
          <w:color w:val="000000"/>
          <w:sz w:val="28"/>
        </w:rPr>
        <w:t xml:space="preserve">
      негiзгi құралдар сатып алуға шығыстарды жоспарлау кезінде олардың iс жүзiнде болуы, шығарылған жылы мен тозуы туралы ақпарат пен сатып алынатын негізгі құралдардың әрбір түрі бойынша кем дегенде үш прайс-парақ; </w:t>
      </w:r>
    </w:p>
    <w:bookmarkEnd w:id="11"/>
    <w:bookmarkStart w:name="z15" w:id="12"/>
    <w:p>
      <w:pPr>
        <w:spacing w:after="0"/>
        <w:ind w:left="0"/>
        <w:jc w:val="both"/>
      </w:pPr>
      <w:r>
        <w:rPr>
          <w:rFonts w:ascii="Times New Roman"/>
          <w:b w:val="false"/>
          <w:i w:val="false"/>
          <w:color w:val="000000"/>
          <w:sz w:val="28"/>
        </w:rPr>
        <w:t xml:space="preserve">
      жұмыстар мен көрсетілетін қызметтерді сатып алуға арналған шығыстарды жоспарлау кезінде ағымдағы қаржы жылы үшін шарттардың көшiрмелерi қоса беріледі.". </w:t>
      </w:r>
    </w:p>
    <w:bookmarkEnd w:id="12"/>
    <w:bookmarkStart w:name="z16" w:id="13"/>
    <w:p>
      <w:pPr>
        <w:spacing w:after="0"/>
        <w:ind w:left="0"/>
        <w:jc w:val="both"/>
      </w:pPr>
      <w:r>
        <w:rPr>
          <w:rFonts w:ascii="Times New Roman"/>
          <w:b w:val="false"/>
          <w:i w:val="false"/>
          <w:color w:val="000000"/>
          <w:sz w:val="28"/>
        </w:rPr>
        <w:t xml:space="preserve">
      2. Қазақстан Республикасы Қаржы министрлігінің Бюджет заңнамасы департаменті (З.А. Ерназарова) заңнамада белгіленген тәртіппен: </w:t>
      </w:r>
    </w:p>
    <w:bookmarkEnd w:id="13"/>
    <w:bookmarkStart w:name="z17" w:id="14"/>
    <w:p>
      <w:pPr>
        <w:spacing w:after="0"/>
        <w:ind w:left="0"/>
        <w:jc w:val="both"/>
      </w:pPr>
      <w:r>
        <w:rPr>
          <w:rFonts w:ascii="Times New Roman"/>
          <w:b w:val="false"/>
          <w:i w:val="false"/>
          <w:color w:val="000000"/>
          <w:sz w:val="28"/>
        </w:rPr>
        <w:t xml:space="preserve">
      1) осы бұйрықтың Қазақстан Республикасы Әдiлет министрлiгiнде мемлекеттік тіркелуін; </w:t>
      </w:r>
    </w:p>
    <w:bookmarkEnd w:id="14"/>
    <w:bookmarkStart w:name="z18" w:id="15"/>
    <w:p>
      <w:pPr>
        <w:spacing w:after="0"/>
        <w:ind w:left="0"/>
        <w:jc w:val="both"/>
      </w:pPr>
      <w:r>
        <w:rPr>
          <w:rFonts w:ascii="Times New Roman"/>
          <w:b w:val="false"/>
          <w:i w:val="false"/>
          <w:color w:val="000000"/>
          <w:sz w:val="28"/>
        </w:rPr>
        <w:t xml:space="preserve">
      2) осы бұйрықты мемлекеттік тіркеген күнінен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жариялау және енгізу үшін Қазақстан Республикасы Әдiлет министрлiгінің "Республикалық құқықтық ақпарат орталығы" шаруашылық жүргізу құқығындағы республикалық мемлекеттік кәсіпорнына жіберілуін; </w:t>
      </w:r>
    </w:p>
    <w:bookmarkEnd w:id="15"/>
    <w:bookmarkStart w:name="z19" w:id="16"/>
    <w:p>
      <w:pPr>
        <w:spacing w:after="0"/>
        <w:ind w:left="0"/>
        <w:jc w:val="both"/>
      </w:pPr>
      <w:r>
        <w:rPr>
          <w:rFonts w:ascii="Times New Roman"/>
          <w:b w:val="false"/>
          <w:i w:val="false"/>
          <w:color w:val="000000"/>
          <w:sz w:val="28"/>
        </w:rPr>
        <w:t xml:space="preserve">
      3) осы бұйрықтың мемлекеттік тіркелгеннен кейін күнтізбелік он күн ішінде мерзімді баспа басылымдарында ресми жариялануын; </w:t>
      </w:r>
    </w:p>
    <w:bookmarkEnd w:id="16"/>
    <w:bookmarkStart w:name="z20" w:id="17"/>
    <w:p>
      <w:pPr>
        <w:spacing w:after="0"/>
        <w:ind w:left="0"/>
        <w:jc w:val="both"/>
      </w:pPr>
      <w:r>
        <w:rPr>
          <w:rFonts w:ascii="Times New Roman"/>
          <w:b w:val="false"/>
          <w:i w:val="false"/>
          <w:color w:val="000000"/>
          <w:sz w:val="28"/>
        </w:rPr>
        <w:t xml:space="preserve">
      4) осы бұйрықтың Қазақстан Республикасы Қаржы министрлігінің интернет-ресурсында орналастырылуын қамтамасыз етсін. </w:t>
      </w:r>
    </w:p>
    <w:bookmarkEnd w:id="17"/>
    <w:bookmarkStart w:name="z21" w:id="18"/>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