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8d13" w14:textId="b048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бұйрығына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сәуірдегі № 241 бұйрығы. Қазақстан Республикасының Әділет министрлігінде 2017 жылғы 25 мамырда № 15157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"Кемелерді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2015 жылғы 24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 және 2015 жылғы 18 маусымда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35-2-тармақпен толықтырылсын:</w:t>
      </w:r>
    </w:p>
    <w:bookmarkEnd w:id="3"/>
    <w:bookmarkStart w:name="z5" w:id="4"/>
    <w:p>
      <w:pPr>
        <w:spacing w:after="0"/>
        <w:ind w:left="0"/>
        <w:jc w:val="both"/>
      </w:pPr>
      <w:r>
        <w:rPr>
          <w:rFonts w:ascii="Times New Roman"/>
          <w:b w:val="false"/>
          <w:i w:val="false"/>
          <w:color w:val="000000"/>
          <w:sz w:val="28"/>
        </w:rPr>
        <w:t xml:space="preserve">
      "35-2. Кеменің немесе жасалып жатқан кеменің ипотекасы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61-4-бабында</w:t>
      </w:r>
      <w:r>
        <w:rPr>
          <w:rFonts w:ascii="Times New Roman"/>
          <w:b w:val="false"/>
          <w:i w:val="false"/>
          <w:color w:val="000000"/>
          <w:sz w:val="28"/>
        </w:rPr>
        <w:t xml:space="preserve"> көзделген тәртіппен операция жүзеге асырылған жағдайда, сондай-ақ екінші деңгейдегі банктер және өзге де заңды тұлғалардың активтер мен (талап ету) құқықтарын екінші деңгейдегі банктердің кредиттік портфельдерінің сапасын жақсартуға маманданатын ұйымға берген кезде кепіл ұстаушының өтініші негізінде тіркеледі.</w:t>
      </w:r>
    </w:p>
    <w:bookmarkEnd w:id="4"/>
    <w:bookmarkStart w:name="z6" w:id="5"/>
    <w:p>
      <w:pPr>
        <w:spacing w:after="0"/>
        <w:ind w:left="0"/>
        <w:jc w:val="both"/>
      </w:pPr>
      <w:r>
        <w:rPr>
          <w:rFonts w:ascii="Times New Roman"/>
          <w:b w:val="false"/>
          <w:i w:val="false"/>
          <w:color w:val="000000"/>
          <w:sz w:val="28"/>
        </w:rPr>
        <w:t>
      Осы тармақтың бірінші бөлігінде көзделген жағдайда, кеменің немесе жасалып жатқан кеменің ипотекасын мемлекеттік тіркеу туралы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иеленуін көздейтін шарттың нотариат куәландырған көшірмесі (тапсыру актісін немесе одан үзінді-көшірме қоса беріле отырып), талап ету құқығын басқаға беру туралы талапты қамтитын шарт қоса беріледі.".</w:t>
      </w:r>
    </w:p>
    <w:bookmarkEnd w:id="5"/>
    <w:bookmarkStart w:name="z7"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9"/>
    <w:bookmarkStart w:name="z11" w:id="10"/>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6"/>
        <w:gridCol w:w="4794"/>
      </w:tblGrid>
      <w:tr>
        <w:trPr>
          <w:trHeight w:val="30" w:hRule="atLeast"/>
        </w:trPr>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"КЕЛІСІЛГЕН"</w:t>
            </w:r>
            <w:r>
              <w:br/>
            </w: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Сыртқы істер министрі</w:t>
            </w:r>
            <w:r>
              <w:br/>
            </w:r>
            <w:r>
              <w:rPr>
                <w:rFonts w:ascii="Times New Roman"/>
                <w:b w:val="false"/>
                <w:i w:val="false"/>
                <w:color w:val="000000"/>
                <w:sz w:val="20"/>
              </w:rPr>
              <w:t>
</w:t>
            </w:r>
            <w:r>
              <w:rPr>
                <w:rFonts w:ascii="Times New Roman"/>
                <w:b/>
                <w:i w:val="false"/>
                <w:color w:val="000000"/>
                <w:sz w:val="20"/>
              </w:rPr>
              <w:t>_______</w:t>
            </w:r>
            <w:r>
              <w:rPr>
                <w:rFonts w:ascii="Times New Roman"/>
                <w:b/>
                <w:i w:val="false"/>
                <w:color w:val="000000"/>
                <w:sz w:val="20"/>
              </w:rPr>
              <w:t>____ Қ. Әбдірахманов</w:t>
            </w:r>
            <w:r>
              <w:br/>
            </w:r>
            <w:r>
              <w:rPr>
                <w:rFonts w:ascii="Times New Roman"/>
                <w:b w:val="false"/>
                <w:i w:val="false"/>
                <w:color w:val="000000"/>
                <w:sz w:val="20"/>
              </w:rPr>
              <w:t>
</w:t>
            </w:r>
            <w:r>
              <w:rPr>
                <w:rFonts w:ascii="Times New Roman"/>
                <w:b/>
                <w:i w:val="false"/>
                <w:color w:val="000000"/>
                <w:sz w:val="20"/>
              </w:rPr>
              <w:t>2017 жылғы "____" _____________</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"КЕЛІСІЛГЕН"</w:t>
            </w:r>
            <w:r>
              <w:br/>
            </w: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Сыртқы істер министрінің</w:t>
            </w:r>
            <w:r>
              <w:br/>
            </w:r>
            <w:r>
              <w:rPr>
                <w:rFonts w:ascii="Times New Roman"/>
                <w:b w:val="false"/>
                <w:i w:val="false"/>
                <w:color w:val="000000"/>
                <w:sz w:val="20"/>
              </w:rPr>
              <w:t>
</w:t>
            </w:r>
            <w:r>
              <w:rPr>
                <w:rFonts w:ascii="Times New Roman"/>
                <w:b/>
                <w:i w:val="false"/>
                <w:color w:val="000000"/>
                <w:sz w:val="20"/>
              </w:rPr>
              <w:t>міндетін атқарушы</w:t>
            </w:r>
            <w:r>
              <w:br/>
            </w:r>
            <w:r>
              <w:rPr>
                <w:rFonts w:ascii="Times New Roman"/>
                <w:b w:val="false"/>
                <w:i w:val="false"/>
                <w:color w:val="000000"/>
                <w:sz w:val="20"/>
              </w:rPr>
              <w:t>
</w:t>
            </w:r>
            <w:r>
              <w:rPr>
                <w:rFonts w:ascii="Times New Roman"/>
                <w:b/>
                <w:i w:val="false"/>
                <w:color w:val="000000"/>
                <w:sz w:val="20"/>
              </w:rPr>
              <w:t>______________ М</w:t>
            </w:r>
            <w:r>
              <w:rPr>
                <w:rFonts w:ascii="Times New Roman"/>
                <w:b/>
                <w:i w:val="false"/>
                <w:color w:val="000000"/>
                <w:sz w:val="20"/>
              </w:rPr>
              <w:t>. Тілеуберді</w:t>
            </w:r>
            <w:r>
              <w:br/>
            </w:r>
            <w:r>
              <w:rPr>
                <w:rFonts w:ascii="Times New Roman"/>
                <w:b w:val="false"/>
                <w:i w:val="false"/>
                <w:color w:val="000000"/>
                <w:sz w:val="20"/>
              </w:rPr>
              <w:t>
</w:t>
            </w:r>
            <w:r>
              <w:rPr>
                <w:rFonts w:ascii="Times New Roman"/>
                <w:b/>
                <w:i w:val="false"/>
                <w:color w:val="000000"/>
                <w:sz w:val="20"/>
              </w:rPr>
              <w:t>2017 жылғы 27 сәуір</w:t>
            </w:r>
          </w:p>
        </w:tc>
      </w:tr>
      <w:tr>
        <w:trPr>
          <w:trHeight w:val="30" w:hRule="atLeast"/>
        </w:trPr>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 Т. Сүлейменов</w:t>
            </w:r>
            <w:r>
              <w:br/>
            </w:r>
            <w:r>
              <w:rPr>
                <w:rFonts w:ascii="Times New Roman"/>
                <w:b w:val="false"/>
                <w:i w:val="false"/>
                <w:color w:val="000000"/>
                <w:sz w:val="20"/>
              </w:rPr>
              <w:t>
2017 жылғы 27 сәуір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