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6347" w14:textId="bd46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29 мамырдағы № 346 бұйрығы. Қазақстан Республикасының Әділет министрлігінде 2017 жылғы 31 мамырда № 15187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212-бабына </w:t>
      </w:r>
      <w:r>
        <w:rPr>
          <w:rFonts w:ascii="Times New Roman"/>
          <w:b w:val="false"/>
          <w:i w:val="false"/>
          <w:color w:val="000000"/>
          <w:sz w:val="28"/>
        </w:rPr>
        <w:t xml:space="preserve"> және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Ішкі нарықта айналдыру үшін Астана қаласының жергілікті атқарушы органының мемлекеттік бағалы қағаздар шығарудың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2017 жыл;</w:t>
      </w:r>
    </w:p>
    <w:bookmarkEnd w:id="3"/>
    <w:bookmarkStart w:name="z5" w:id="4"/>
    <w:p>
      <w:pPr>
        <w:spacing w:after="0"/>
        <w:ind w:left="0"/>
        <w:jc w:val="both"/>
      </w:pPr>
      <w:r>
        <w:rPr>
          <w:rFonts w:ascii="Times New Roman"/>
          <w:b w:val="false"/>
          <w:i w:val="false"/>
          <w:color w:val="000000"/>
          <w:sz w:val="28"/>
        </w:rPr>
        <w:t>
      бағалы қағаздардың түрі – орта мерзімді бағалы қағаздар;</w:t>
      </w:r>
    </w:p>
    <w:bookmarkEnd w:id="4"/>
    <w:bookmarkStart w:name="z6" w:id="5"/>
    <w:p>
      <w:pPr>
        <w:spacing w:after="0"/>
        <w:ind w:left="0"/>
        <w:jc w:val="both"/>
      </w:pPr>
      <w:r>
        <w:rPr>
          <w:rFonts w:ascii="Times New Roman"/>
          <w:b w:val="false"/>
          <w:i w:val="false"/>
          <w:color w:val="000000"/>
          <w:sz w:val="28"/>
        </w:rPr>
        <w:t>
      2) көлемі – 15 000 000 000 (он бес миллиард)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инвестициялық жобаларды іске асыру үшін бюджет тапшылығын қаржыландыру мақсатында.</w:t>
      </w:r>
    </w:p>
    <w:bookmarkEnd w:id="6"/>
    <w:bookmarkStart w:name="z8" w:id="7"/>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қарыз алу департаменті (Р.Т. Мейрханов) заңнамада белгіленген тәртіппен: </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жариялауға жіберілуін;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bookmarkEnd w:id="10"/>
    <w:bookmarkStart w:name="z12" w:id="1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