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1744" w14:textId="d301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29 сәуірдегі № 254 бұйрығы. Қазақстан Республикасының Әділет министрлігінде 2017 жылғы 2 маусымда № 15197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13213 болып тіркелген, 2016 жылы 2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мемлекеттік көрсетілетін қызмет стандартына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заңнамамен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көшірмелерін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29 сәуірдегі</w:t>
            </w:r>
            <w:r>
              <w:br/>
            </w:r>
            <w:r>
              <w:rPr>
                <w:rFonts w:ascii="Times New Roman"/>
                <w:b w:val="false"/>
                <w:i w:val="false"/>
                <w:color w:val="000000"/>
                <w:sz w:val="20"/>
              </w:rPr>
              <w:t>№ 254 бұйрығына</w:t>
            </w:r>
            <w:r>
              <w:br/>
            </w:r>
            <w:r>
              <w:rPr>
                <w:rFonts w:ascii="Times New Roman"/>
                <w:b w:val="false"/>
                <w:i w:val="false"/>
                <w:color w:val="000000"/>
                <w:sz w:val="20"/>
              </w:rPr>
              <w:t>қосымша</w:t>
            </w:r>
            <w:r>
              <w:br/>
            </w: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w:t>
      </w:r>
      <w:r>
        <w:br/>
      </w:r>
      <w:r>
        <w:rPr>
          <w:rFonts w:ascii="Times New Roman"/>
          <w:b/>
          <w:i w:val="false"/>
          <w:color w:val="000000"/>
        </w:rPr>
        <w:t>ұйымдарды аккредиттеуге қойылатын рұқсат беру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7211"/>
        <w:gridCol w:w="3115"/>
        <w:gridCol w:w="86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объектілерде мынадай маманданулар бойынша техникалық қадағалауды жүзеге асыратын кемінде үш аттестатталған сарапшының болуы:</w:t>
            </w:r>
            <w:r>
              <w:br/>
            </w:r>
            <w:r>
              <w:rPr>
                <w:rFonts w:ascii="Times New Roman"/>
                <w:b w:val="false"/>
                <w:i w:val="false"/>
                <w:color w:val="000000"/>
                <w:sz w:val="20"/>
              </w:rPr>
              <w:t xml:space="preserve">
тіреу және қоршау конструкциялары бөлігінде (кемінде бір сарапшы); </w:t>
            </w:r>
            <w:r>
              <w:br/>
            </w:r>
            <w:r>
              <w:rPr>
                <w:rFonts w:ascii="Times New Roman"/>
                <w:b w:val="false"/>
                <w:i w:val="false"/>
                <w:color w:val="000000"/>
                <w:sz w:val="20"/>
              </w:rPr>
              <w:t>
инженерлік желілер бөлігінде (кемінде бір сарапшы);</w:t>
            </w:r>
            <w:r>
              <w:br/>
            </w:r>
            <w:r>
              <w:rPr>
                <w:rFonts w:ascii="Times New Roman"/>
                <w:b w:val="false"/>
                <w:i w:val="false"/>
                <w:color w:val="000000"/>
                <w:sz w:val="20"/>
              </w:rPr>
              <w:t>
технологиялық жабдықтар бөлігінде (кемінде бір сарапшы)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инженері" мамандануы бойынша кем дегенде бір аттестатталған инженер-техник жұмыскердің болуы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болуы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стандартына 4-қосымшаға сәйкес мәліметтер нысаны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болуы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бағдарламалық қамтамасыз етулері бар жұмыс станцияларының болуы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