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7d6e" w14:textId="0f47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12 маусымдағы № 410 бұйрығы. Қазақстан Республикасының Әділет министрлігінде 2017 жылғы 21 маусымда № 15238 болып тіркелді</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9697 болып тіркелген, 2016 жылғы 15 желтоқсанда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органдарының жедел басқару орталықтары мен кезекші бөлімдерінің қызметін ұйымдастыру қағидаларының </w:t>
      </w:r>
      <w:r>
        <w:rPr>
          <w:rFonts w:ascii="Times New Roman"/>
          <w:b w:val="false"/>
          <w:i w:val="false"/>
          <w:color w:val="000000"/>
          <w:sz w:val="28"/>
        </w:rPr>
        <w:t>2-қосымшасын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Қазақстан Республикасы Ішкі істер министрлігінің Жедел жоспарлау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Е.З. Тургумбаевке, Жедел жоспарлау департаментіне (Қ.С. Тыныбеков) жүктелсін. </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12 мамырдағы</w:t>
            </w:r>
            <w:r>
              <w:br/>
            </w:r>
            <w:r>
              <w:rPr>
                <w:rFonts w:ascii="Times New Roman"/>
                <w:b w:val="false"/>
                <w:i w:val="false"/>
                <w:color w:val="000000"/>
                <w:sz w:val="20"/>
              </w:rPr>
              <w:t>№ 410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 xml:space="preserve"> 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w:t>
            </w:r>
            <w:r>
              <w:br/>
            </w:r>
            <w:r>
              <w:rPr>
                <w:rFonts w:ascii="Times New Roman"/>
                <w:b w:val="false"/>
                <w:i w:val="false"/>
                <w:color w:val="000000"/>
                <w:sz w:val="20"/>
              </w:rPr>
              <w:t>қызметін ұйымдастыру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Қалалық, аудандық, желілік органдардың кезекші бөлімдерінің қызметтік үй-жайларының үлгілік тізбесі</w:t>
      </w:r>
    </w:p>
    <w:bookmarkEnd w:id="9"/>
    <w:p>
      <w:pPr>
        <w:spacing w:after="0"/>
        <w:ind w:left="0"/>
        <w:jc w:val="both"/>
      </w:pPr>
      <w:r>
        <w:rPr>
          <w:rFonts w:ascii="Times New Roman"/>
          <w:b w:val="false"/>
          <w:i w:val="false"/>
          <w:color w:val="000000"/>
          <w:sz w:val="28"/>
        </w:rPr>
        <w:t>
      1. Жедел кезекшінің бөлмесі.</w:t>
      </w:r>
    </w:p>
    <w:p>
      <w:pPr>
        <w:spacing w:after="0"/>
        <w:ind w:left="0"/>
        <w:jc w:val="both"/>
      </w:pPr>
      <w:r>
        <w:rPr>
          <w:rFonts w:ascii="Times New Roman"/>
          <w:b w:val="false"/>
          <w:i w:val="false"/>
          <w:color w:val="000000"/>
          <w:sz w:val="28"/>
        </w:rPr>
        <w:t>
      2. Кезекші бөлім бастығының кабинеті.</w:t>
      </w:r>
    </w:p>
    <w:p>
      <w:pPr>
        <w:spacing w:after="0"/>
        <w:ind w:left="0"/>
        <w:jc w:val="both"/>
      </w:pPr>
      <w:r>
        <w:rPr>
          <w:rFonts w:ascii="Times New Roman"/>
          <w:b w:val="false"/>
          <w:i w:val="false"/>
          <w:color w:val="000000"/>
          <w:sz w:val="28"/>
        </w:rPr>
        <w:t>
      3. Қару сақтау бөлмесі.</w:t>
      </w:r>
    </w:p>
    <w:p>
      <w:pPr>
        <w:spacing w:after="0"/>
        <w:ind w:left="0"/>
        <w:jc w:val="both"/>
      </w:pPr>
      <w:r>
        <w:rPr>
          <w:rFonts w:ascii="Times New Roman"/>
          <w:b w:val="false"/>
          <w:i w:val="false"/>
          <w:color w:val="000000"/>
          <w:sz w:val="28"/>
        </w:rPr>
        <w:t>
      4. Қаруды беру, қабылдау және тазалау бөлмесі.</w:t>
      </w:r>
    </w:p>
    <w:p>
      <w:pPr>
        <w:spacing w:after="0"/>
        <w:ind w:left="0"/>
        <w:jc w:val="both"/>
      </w:pPr>
      <w:r>
        <w:rPr>
          <w:rFonts w:ascii="Times New Roman"/>
          <w:b w:val="false"/>
          <w:i w:val="false"/>
          <w:color w:val="000000"/>
          <w:sz w:val="28"/>
        </w:rPr>
        <w:t>
      5. Жеке броньды қорғану және белсенді қорғаныс құралдарын (бұдан әрі- ЖҚжБҚҚ) сақтау бөлмесі.</w:t>
      </w:r>
    </w:p>
    <w:p>
      <w:pPr>
        <w:spacing w:after="0"/>
        <w:ind w:left="0"/>
        <w:jc w:val="both"/>
      </w:pPr>
      <w:r>
        <w:rPr>
          <w:rFonts w:ascii="Times New Roman"/>
          <w:b w:val="false"/>
          <w:i w:val="false"/>
          <w:color w:val="000000"/>
          <w:sz w:val="28"/>
        </w:rPr>
        <w:t>
      6. Кезекші жедел-тергеу тобының бөлмесі (бұдан әрі - КЖТТ).</w:t>
      </w:r>
    </w:p>
    <w:p>
      <w:pPr>
        <w:spacing w:after="0"/>
        <w:ind w:left="0"/>
        <w:jc w:val="both"/>
      </w:pPr>
      <w:r>
        <w:rPr>
          <w:rFonts w:ascii="Times New Roman"/>
          <w:b w:val="false"/>
          <w:i w:val="false"/>
          <w:color w:val="000000"/>
          <w:sz w:val="28"/>
        </w:rPr>
        <w:t>
      7. Уақытша ұстау бөлмесі (бұдан әрі- УҰБ).</w:t>
      </w:r>
    </w:p>
    <w:p>
      <w:pPr>
        <w:spacing w:after="0"/>
        <w:ind w:left="0"/>
        <w:jc w:val="both"/>
      </w:pPr>
      <w:r>
        <w:rPr>
          <w:rFonts w:ascii="Times New Roman"/>
          <w:b w:val="false"/>
          <w:i w:val="false"/>
          <w:color w:val="000000"/>
          <w:sz w:val="28"/>
        </w:rPr>
        <w:t>
      8. Кезекші нарядтың демалу бөлмесі.</w:t>
      </w:r>
    </w:p>
    <w:p>
      <w:pPr>
        <w:spacing w:after="0"/>
        <w:ind w:left="0"/>
        <w:jc w:val="both"/>
      </w:pPr>
      <w:r>
        <w:rPr>
          <w:rFonts w:ascii="Times New Roman"/>
          <w:b w:val="false"/>
          <w:i w:val="false"/>
          <w:color w:val="000000"/>
          <w:sz w:val="28"/>
        </w:rPr>
        <w:t>
      9. Тамақтану бөлмесі.</w:t>
      </w:r>
    </w:p>
    <w:p>
      <w:pPr>
        <w:spacing w:after="0"/>
        <w:ind w:left="0"/>
        <w:jc w:val="both"/>
      </w:pPr>
      <w:r>
        <w:rPr>
          <w:rFonts w:ascii="Times New Roman"/>
          <w:b w:val="false"/>
          <w:i w:val="false"/>
          <w:color w:val="000000"/>
          <w:sz w:val="28"/>
        </w:rPr>
        <w:t xml:space="preserve">
      10. Жуыну бөлмесі. </w:t>
      </w:r>
    </w:p>
    <w:p>
      <w:pPr>
        <w:spacing w:after="0"/>
        <w:ind w:left="0"/>
        <w:jc w:val="both"/>
      </w:pPr>
      <w:r>
        <w:rPr>
          <w:rFonts w:ascii="Times New Roman"/>
          <w:b w:val="false"/>
          <w:i w:val="false"/>
          <w:color w:val="000000"/>
          <w:sz w:val="28"/>
        </w:rPr>
        <w:t>
      11. Дәретхана. </w:t>
      </w:r>
    </w:p>
    <w:bookmarkStart w:name="z14" w:id="10"/>
    <w:p>
      <w:pPr>
        <w:spacing w:after="0"/>
        <w:ind w:left="0"/>
        <w:jc w:val="left"/>
      </w:pPr>
      <w:r>
        <w:rPr>
          <w:rFonts w:ascii="Times New Roman"/>
          <w:b/>
          <w:i w:val="false"/>
          <w:color w:val="000000"/>
        </w:rPr>
        <w:t xml:space="preserve"> Қалалық, аудандық, желілік органдардың кезекші бөлімінің үлгілік сызбасы  </w:t>
      </w:r>
    </w:p>
    <w:bookmarkEnd w:id="10"/>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p>
    <w:p>
      <w:pPr>
        <w:spacing w:after="0"/>
        <w:ind w:left="0"/>
        <w:jc w:val="left"/>
      </w:pPr>
    </w:p>
    <w:bookmarkStart w:name="z15" w:id="11"/>
    <w:p>
      <w:pPr>
        <w:spacing w:after="0"/>
        <w:ind w:left="0"/>
        <w:jc w:val="both"/>
      </w:pPr>
      <w:r>
        <w:rPr>
          <w:rFonts w:ascii="Times New Roman"/>
          <w:b w:val="false"/>
          <w:i w:val="false"/>
          <w:color w:val="000000"/>
          <w:sz w:val="28"/>
        </w:rPr>
        <w:t>
      Ескертпе:</w:t>
      </w:r>
    </w:p>
    <w:bookmarkEnd w:id="11"/>
    <w:bookmarkStart w:name="z16" w:id="12"/>
    <w:p>
      <w:pPr>
        <w:spacing w:after="0"/>
        <w:ind w:left="0"/>
        <w:jc w:val="both"/>
      </w:pPr>
      <w:r>
        <w:rPr>
          <w:rFonts w:ascii="Times New Roman"/>
          <w:b w:val="false"/>
          <w:i w:val="false"/>
          <w:color w:val="000000"/>
          <w:sz w:val="28"/>
        </w:rPr>
        <w:t>
      1. Үлгілік жоспарлау ішкі істер органдарының жаңадан салынып жатқан әкімшілік ғимараттары үшін міндетті болып табылады.</w:t>
      </w:r>
    </w:p>
    <w:bookmarkEnd w:id="12"/>
    <w:bookmarkStart w:name="z17" w:id="13"/>
    <w:p>
      <w:pPr>
        <w:spacing w:after="0"/>
        <w:ind w:left="0"/>
        <w:jc w:val="both"/>
      </w:pPr>
      <w:r>
        <w:rPr>
          <w:rFonts w:ascii="Times New Roman"/>
          <w:b w:val="false"/>
          <w:i w:val="false"/>
          <w:color w:val="000000"/>
          <w:sz w:val="28"/>
        </w:rPr>
        <w:t>
      2. Қару сақтау бөлмесі ІІО барлық бөліністерінде осы Қағидалардың талаптарына қатаң сәйкестікте орналастырылады.</w:t>
      </w:r>
    </w:p>
    <w:bookmarkEnd w:id="13"/>
    <w:bookmarkStart w:name="z18" w:id="14"/>
    <w:p>
      <w:pPr>
        <w:spacing w:after="0"/>
        <w:ind w:left="0"/>
        <w:jc w:val="both"/>
      </w:pPr>
      <w:r>
        <w:rPr>
          <w:rFonts w:ascii="Times New Roman"/>
          <w:b w:val="false"/>
          <w:i w:val="false"/>
          <w:color w:val="000000"/>
          <w:sz w:val="28"/>
        </w:rPr>
        <w:t>
      3. Жеке броньды қорғау және белсенді қорғаныс құралдарын сақтау бөлмесін кіру, шығу есіктерімен және әрбір қызметкерге арналған ашық шкафтармен (ұяшықтармен) ұйымдастырған орынды.</w:t>
      </w:r>
    </w:p>
    <w:bookmarkEnd w:id="14"/>
    <w:bookmarkStart w:name="z19" w:id="15"/>
    <w:p>
      <w:pPr>
        <w:spacing w:after="0"/>
        <w:ind w:left="0"/>
        <w:jc w:val="both"/>
      </w:pPr>
      <w:r>
        <w:rPr>
          <w:rFonts w:ascii="Times New Roman"/>
          <w:b w:val="false"/>
          <w:i w:val="false"/>
          <w:color w:val="000000"/>
          <w:sz w:val="28"/>
        </w:rPr>
        <w:t>
      4. УҰБ саны олардың орташа тәуліктік толтырылуын ескере отырып, бірақ ерлерді, әйелдерді, кәмелетке толмағандарды бөлек ұстау үшін үш үй-жайдан кем емес анықталады және жедел кезекшінің жұмыс орнына жақын орналасады.</w:t>
      </w:r>
    </w:p>
    <w:bookmarkEnd w:id="15"/>
    <w:p>
      <w:pPr>
        <w:spacing w:after="0"/>
        <w:ind w:left="0"/>
        <w:jc w:val="both"/>
      </w:pPr>
      <w:r>
        <w:rPr>
          <w:rFonts w:ascii="Times New Roman"/>
          <w:b w:val="false"/>
          <w:i w:val="false"/>
          <w:color w:val="000000"/>
          <w:sz w:val="28"/>
        </w:rPr>
        <w:t>
      Алаңының нормасы бір адамға 2,5-4 шаршы метрді құрайды.</w:t>
      </w:r>
    </w:p>
    <w:p>
      <w:pPr>
        <w:spacing w:after="0"/>
        <w:ind w:left="0"/>
        <w:jc w:val="both"/>
      </w:pPr>
      <w:r>
        <w:rPr>
          <w:rFonts w:ascii="Times New Roman"/>
          <w:b w:val="false"/>
          <w:i w:val="false"/>
          <w:color w:val="000000"/>
          <w:sz w:val="28"/>
        </w:rPr>
        <w:t xml:space="preserve">
      Еденнің негізі бетон, қабырғалары тегіс сыланады. </w:t>
      </w:r>
    </w:p>
    <w:p>
      <w:pPr>
        <w:spacing w:after="0"/>
        <w:ind w:left="0"/>
        <w:jc w:val="both"/>
      </w:pPr>
      <w:r>
        <w:rPr>
          <w:rFonts w:ascii="Times New Roman"/>
          <w:b w:val="false"/>
          <w:i w:val="false"/>
          <w:color w:val="000000"/>
          <w:sz w:val="28"/>
        </w:rPr>
        <w:t>
      Әрбір бөлменің жедел кезекшінің бөлмесіне қараған жағындағы қабырғасы барынша енді етіп жасалады, ол тор есігі бар тор аралық қабырғамен толтырылады.</w:t>
      </w:r>
    </w:p>
    <w:p>
      <w:pPr>
        <w:spacing w:after="0"/>
        <w:ind w:left="0"/>
        <w:jc w:val="both"/>
      </w:pPr>
      <w:r>
        <w:rPr>
          <w:rFonts w:ascii="Times New Roman"/>
          <w:b w:val="false"/>
          <w:i w:val="false"/>
          <w:color w:val="000000"/>
          <w:sz w:val="28"/>
        </w:rPr>
        <w:t>
      УҰБ ауа тартқыш желдеткішпен жабдықталады, орындықтар, санитарлық торап (ғимаратта тиісті коммуникациялар болған жағдайдв) орнатылады, медициналық қобдишамен қамтамасыз етіледі, олар жедел кезекшінің бөлмесінде сақталады.</w:t>
      </w:r>
    </w:p>
    <w:p>
      <w:pPr>
        <w:spacing w:after="0"/>
        <w:ind w:left="0"/>
        <w:jc w:val="both"/>
      </w:pPr>
      <w:r>
        <w:rPr>
          <w:rFonts w:ascii="Times New Roman"/>
          <w:b w:val="false"/>
          <w:i w:val="false"/>
          <w:color w:val="000000"/>
          <w:sz w:val="28"/>
        </w:rPr>
        <w:t>
      УҰБ-да тәуліктің қараңғы түсе бастаған кезеңінен бастап таң атқанға дейін жарық болуы тиіс.</w:t>
      </w:r>
    </w:p>
    <w:p>
      <w:pPr>
        <w:spacing w:after="0"/>
        <w:ind w:left="0"/>
        <w:jc w:val="both"/>
      </w:pPr>
      <w:r>
        <w:rPr>
          <w:rFonts w:ascii="Times New Roman"/>
          <w:b w:val="false"/>
          <w:i w:val="false"/>
          <w:color w:val="000000"/>
          <w:sz w:val="28"/>
        </w:rPr>
        <w:t>
      УҰБ-да шығып тұратын трубалар, бекітпелер, ашық электр сымдары, сондай-ақ ұсталған адамдардың полиция қызметкерлеріне шабуыл жасау, өзіне-өзі қол жұмауы немесе өзіне және айналасындағыларға өзге де зиян келтіру үшін пайдаланылуы мүмкін басқа да заттар болмауы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