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0787" w14:textId="1690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сараптамалық комиссия жұмысын ұйымдастыруды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9 маусымдағы № 268 бұйрығы. Қазақстан Республикасының Әділет министрлігінде 2017 жылғы 23 маусымда № 15253 болып тіркелді.</w:t>
      </w:r>
    </w:p>
    <w:p>
      <w:pPr>
        <w:spacing w:after="0"/>
        <w:ind w:left="0"/>
        <w:jc w:val="both"/>
      </w:pPr>
      <w:bookmarkStart w:name="z1" w:id="0"/>
      <w:r>
        <w:rPr>
          <w:rFonts w:ascii="Times New Roman"/>
          <w:b w:val="false"/>
          <w:i w:val="false"/>
          <w:color w:val="000000"/>
          <w:sz w:val="28"/>
        </w:rPr>
        <w:t xml:space="preserve">
      "Шетелде кадрлар даярлау жөніндегі республикалық комиссия туралы" Қазақстан Республикасы Президентінің 2000 жылғы 12 қазандағы № 470 Жарлығымен бекітілген (Қазақстан Республикасы ПҮАЖ-ы, 2000 ж., № 43, 503-құжат) Шетелде кадрлар даярлау жөніндегі республикалық комиссия туралы ереженің 10-тармағының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берілген тәуелсіз сараптамалық комиссия жұмысын </w:t>
      </w:r>
      <w:r>
        <w:rPr>
          <w:rFonts w:ascii="Times New Roman"/>
          <w:b w:val="false"/>
          <w:i w:val="false"/>
          <w:color w:val="000000"/>
          <w:sz w:val="28"/>
        </w:rPr>
        <w:t>ұйымдастыру</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 А. Байжанов)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4"/>
    <w:bookmarkStart w:name="z6" w:id="5"/>
    <w:p>
      <w:pPr>
        <w:spacing w:after="0"/>
        <w:ind w:left="0"/>
        <w:jc w:val="both"/>
      </w:pPr>
      <w:r>
        <w:rPr>
          <w:rFonts w:ascii="Times New Roman"/>
          <w:b w:val="false"/>
          <w:i w:val="false"/>
          <w:color w:val="000000"/>
          <w:sz w:val="28"/>
        </w:rPr>
        <w:t>
      3) осы бұйрық мемлекеттік тіркелуден өткеннен кейін күнтізбелік он күн ішінде осы бұйрықтың көшірмесін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Білім және ғылым министрлігінің ресми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 орындалуына бақылау жасау Қазақстан Республикасы Білім және ғылым министрінің орынбасары Б. А. Асыловаға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9 маусымдағы</w:t>
            </w:r>
            <w:r>
              <w:br/>
            </w:r>
            <w:r>
              <w:rPr>
                <w:rFonts w:ascii="Times New Roman"/>
                <w:b w:val="false"/>
                <w:i w:val="false"/>
                <w:color w:val="000000"/>
                <w:sz w:val="20"/>
              </w:rPr>
              <w:t>№ 268 бұйрығымен бекітілді</w:t>
            </w:r>
          </w:p>
        </w:tc>
      </w:tr>
    </w:tbl>
    <w:bookmarkStart w:name="z11" w:id="9"/>
    <w:p>
      <w:pPr>
        <w:spacing w:after="0"/>
        <w:ind w:left="0"/>
        <w:jc w:val="left"/>
      </w:pPr>
      <w:r>
        <w:rPr>
          <w:rFonts w:ascii="Times New Roman"/>
          <w:b/>
          <w:i w:val="false"/>
          <w:color w:val="000000"/>
        </w:rPr>
        <w:t xml:space="preserve"> Тәуелсіз сараптамалық комиссия жұмысын ұйымдастыру</w:t>
      </w:r>
    </w:p>
    <w:bookmarkEnd w:id="9"/>
    <w:p>
      <w:pPr>
        <w:spacing w:after="0"/>
        <w:ind w:left="0"/>
        <w:jc w:val="both"/>
      </w:pPr>
      <w:r>
        <w:rPr>
          <w:rFonts w:ascii="Times New Roman"/>
          <w:b w:val="false"/>
          <w:i w:val="false"/>
          <w:color w:val="ff0000"/>
          <w:sz w:val="28"/>
        </w:rPr>
        <w:t xml:space="preserve">
      Ескерту. Ұйымдастыру жаңа редакцияда – ҚР Білім және ғылым министрінің 28.07.2020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тәуелсіз сараптамалық комиссия (бұдан әрі - Комиссия) жұмысын ұйымдастыру Қазақстан Республикасы Президентінің 2000 жылғы 12 қазандағы № 470 Жарлығымен бекітілген Шетелде кадрлар даярлау жөніндегі республикалық комиссия туралы ереженің 10-тармағының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 Үкіметінің 2008 жылғы 11 маусымдағы № 573 қаулысымен бекітілген "Болашақ" халықаралық стипендиясын тағайындау үшін үміткерлерді іріктеу қағидаларының </w:t>
      </w:r>
      <w:r>
        <w:rPr>
          <w:rFonts w:ascii="Times New Roman"/>
          <w:b w:val="false"/>
          <w:i w:val="false"/>
          <w:color w:val="000000"/>
          <w:sz w:val="28"/>
        </w:rPr>
        <w:t>20-тармағына</w:t>
      </w:r>
      <w:r>
        <w:rPr>
          <w:rFonts w:ascii="Times New Roman"/>
          <w:b w:val="false"/>
          <w:i w:val="false"/>
          <w:color w:val="000000"/>
          <w:sz w:val="28"/>
        </w:rPr>
        <w:t xml:space="preserve"> сәйкес әзірленді және Комиссия жұмысын ұйымдастыруды анықтайды.</w:t>
      </w:r>
    </w:p>
    <w:bookmarkEnd w:id="11"/>
    <w:bookmarkStart w:name="z15" w:id="12"/>
    <w:p>
      <w:pPr>
        <w:spacing w:after="0"/>
        <w:ind w:left="0"/>
        <w:jc w:val="both"/>
      </w:pPr>
      <w:r>
        <w:rPr>
          <w:rFonts w:ascii="Times New Roman"/>
          <w:b w:val="false"/>
          <w:i w:val="false"/>
          <w:color w:val="000000"/>
          <w:sz w:val="28"/>
        </w:rPr>
        <w:t>
      2. Комиссия өз қызметінде Қазақстан Республикасы Конституциясын, заңдарын және басқа нормативтік құқықтық актілерін, сондай-ақ осы тәуелсіз сараптамалық комиссия жұмысын ұйымдастыруды басшылыққа алады.</w:t>
      </w:r>
    </w:p>
    <w:bookmarkEnd w:id="12"/>
    <w:bookmarkStart w:name="z16" w:id="13"/>
    <w:p>
      <w:pPr>
        <w:spacing w:after="0"/>
        <w:ind w:left="0"/>
        <w:jc w:val="left"/>
      </w:pPr>
      <w:r>
        <w:rPr>
          <w:rFonts w:ascii="Times New Roman"/>
          <w:b/>
          <w:i w:val="false"/>
          <w:color w:val="000000"/>
        </w:rPr>
        <w:t xml:space="preserve"> 2-тарау. Комисия қызметін ұйымдастыру</w:t>
      </w:r>
    </w:p>
    <w:bookmarkEnd w:id="13"/>
    <w:bookmarkStart w:name="z17" w:id="14"/>
    <w:p>
      <w:pPr>
        <w:spacing w:after="0"/>
        <w:ind w:left="0"/>
        <w:jc w:val="both"/>
      </w:pPr>
      <w:r>
        <w:rPr>
          <w:rFonts w:ascii="Times New Roman"/>
          <w:b w:val="false"/>
          <w:i w:val="false"/>
          <w:color w:val="000000"/>
          <w:sz w:val="28"/>
        </w:rPr>
        <w:t>
      3. Қазақстан Республикасы Ғылым және жоғары білім министрлігі (бұдан әрі – Министрлік) Комиссия қызметін қамтамасыз етеді және оның міндеттерінің іске асырылуына жалпы бақылау жасайды.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4. "Халықаралық бағдарламалар орталығы" акционерлік қоғамы (бұдан әрі - Қоғам) Комиссия жұмысын жоспарлайды және ұйымдастырады.</w:t>
      </w:r>
    </w:p>
    <w:bookmarkEnd w:id="15"/>
    <w:bookmarkStart w:name="z19" w:id="16"/>
    <w:p>
      <w:pPr>
        <w:spacing w:after="0"/>
        <w:ind w:left="0"/>
        <w:jc w:val="both"/>
      </w:pPr>
      <w:r>
        <w:rPr>
          <w:rFonts w:ascii="Times New Roman"/>
          <w:b w:val="false"/>
          <w:i w:val="false"/>
          <w:color w:val="000000"/>
          <w:sz w:val="28"/>
        </w:rPr>
        <w:t xml:space="preserve">
      5. Комиссия құрамына Қазақстан Республикасының мүдделі мемлекеттік органдары мен ұйымдарының өкілдері (келісім бойынша) арасынан сарапшылар кіреді. Комиссия құрамын Министрлік бекітеді. </w:t>
      </w:r>
    </w:p>
    <w:bookmarkEnd w:id="16"/>
    <w:bookmarkStart w:name="z20" w:id="17"/>
    <w:p>
      <w:pPr>
        <w:spacing w:after="0"/>
        <w:ind w:left="0"/>
        <w:jc w:val="both"/>
      </w:pPr>
      <w:r>
        <w:rPr>
          <w:rFonts w:ascii="Times New Roman"/>
          <w:b w:val="false"/>
          <w:i w:val="false"/>
          <w:color w:val="000000"/>
          <w:sz w:val="28"/>
        </w:rPr>
        <w:t>
      6. Комиссия құрамына енгізу өлшемшарттары мыналар:</w:t>
      </w:r>
    </w:p>
    <w:bookmarkEnd w:id="17"/>
    <w:p>
      <w:pPr>
        <w:spacing w:after="0"/>
        <w:ind w:left="0"/>
        <w:jc w:val="both"/>
      </w:pPr>
      <w:r>
        <w:rPr>
          <w:rFonts w:ascii="Times New Roman"/>
          <w:b w:val="false"/>
          <w:i w:val="false"/>
          <w:color w:val="000000"/>
          <w:sz w:val="28"/>
        </w:rPr>
        <w:t>
      1) жалпы жұмыс өтілі - 10 жыл немесе мамандығы бойынша - 5 жыл;</w:t>
      </w:r>
    </w:p>
    <w:p>
      <w:pPr>
        <w:spacing w:after="0"/>
        <w:ind w:left="0"/>
        <w:jc w:val="both"/>
      </w:pPr>
      <w:r>
        <w:rPr>
          <w:rFonts w:ascii="Times New Roman"/>
          <w:b w:val="false"/>
          <w:i w:val="false"/>
          <w:color w:val="000000"/>
          <w:sz w:val="28"/>
        </w:rPr>
        <w:t>
      2) шетелдік білімінің болуы және/немесе халықаралық жобаларға қатысуы;</w:t>
      </w:r>
    </w:p>
    <w:p>
      <w:pPr>
        <w:spacing w:after="0"/>
        <w:ind w:left="0"/>
        <w:jc w:val="both"/>
      </w:pPr>
      <w:r>
        <w:rPr>
          <w:rFonts w:ascii="Times New Roman"/>
          <w:b w:val="false"/>
          <w:i w:val="false"/>
          <w:color w:val="000000"/>
          <w:sz w:val="28"/>
        </w:rPr>
        <w:t xml:space="preserve">
      3) ғылыми атағы немесе дәрежесі, ғылыми жарияланымдары немесе өнертабыс авторлығын куәландыратын патентінің болуы. </w:t>
      </w:r>
    </w:p>
    <w:p>
      <w:pPr>
        <w:spacing w:after="0"/>
        <w:ind w:left="0"/>
        <w:jc w:val="both"/>
      </w:pPr>
      <w:r>
        <w:rPr>
          <w:rFonts w:ascii="Times New Roman"/>
          <w:b w:val="false"/>
          <w:i w:val="false"/>
          <w:color w:val="000000"/>
          <w:sz w:val="28"/>
        </w:rPr>
        <w:t>
      Үміткер Комиссия құрамына кіру үшін үш өлшемшарттың екеуіне сай болуы қажет.</w:t>
      </w:r>
    </w:p>
    <w:bookmarkStart w:name="z21" w:id="18"/>
    <w:p>
      <w:pPr>
        <w:spacing w:after="0"/>
        <w:ind w:left="0"/>
        <w:jc w:val="both"/>
      </w:pPr>
      <w:r>
        <w:rPr>
          <w:rFonts w:ascii="Times New Roman"/>
          <w:b w:val="false"/>
          <w:i w:val="false"/>
          <w:color w:val="000000"/>
          <w:sz w:val="28"/>
        </w:rPr>
        <w:t>
      7. Комиссия отырысы өткізілген кезде аудио және бейнежазба жүргізіледі.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 w:id="19"/>
    <w:p>
      <w:pPr>
        <w:spacing w:after="0"/>
        <w:ind w:left="0"/>
        <w:jc w:val="left"/>
      </w:pPr>
      <w:r>
        <w:rPr>
          <w:rFonts w:ascii="Times New Roman"/>
          <w:b/>
          <w:i w:val="false"/>
          <w:color w:val="000000"/>
        </w:rPr>
        <w:t xml:space="preserve"> 3-тарау. Комиссияның негізгі міндеті</w:t>
      </w:r>
    </w:p>
    <w:bookmarkEnd w:id="19"/>
    <w:bookmarkStart w:name="z23" w:id="20"/>
    <w:p>
      <w:pPr>
        <w:spacing w:after="0"/>
        <w:ind w:left="0"/>
        <w:jc w:val="both"/>
      </w:pPr>
      <w:r>
        <w:rPr>
          <w:rFonts w:ascii="Times New Roman"/>
          <w:b w:val="false"/>
          <w:i w:val="false"/>
          <w:color w:val="000000"/>
          <w:sz w:val="28"/>
        </w:rPr>
        <w:t>
      8. Комиссияның негізгі міндеті мыналар:</w:t>
      </w:r>
    </w:p>
    <w:bookmarkEnd w:id="20"/>
    <w:p>
      <w:pPr>
        <w:spacing w:after="0"/>
        <w:ind w:left="0"/>
        <w:jc w:val="both"/>
      </w:pPr>
      <w:r>
        <w:rPr>
          <w:rFonts w:ascii="Times New Roman"/>
          <w:b w:val="false"/>
          <w:i w:val="false"/>
          <w:color w:val="000000"/>
          <w:sz w:val="28"/>
        </w:rPr>
        <w:t>
      1) магистр, философия докторы (PhD), бейін бойынша доктор дәрежесін алуға, резидентурада оқуға үміткерлермен анонимді жеке әңгімелесу өткізу;</w:t>
      </w:r>
    </w:p>
    <w:p>
      <w:pPr>
        <w:spacing w:after="0"/>
        <w:ind w:left="0"/>
        <w:jc w:val="both"/>
      </w:pPr>
      <w:r>
        <w:rPr>
          <w:rFonts w:ascii="Times New Roman"/>
          <w:b w:val="false"/>
          <w:i w:val="false"/>
          <w:color w:val="000000"/>
          <w:sz w:val="28"/>
        </w:rPr>
        <w:t>
      2) тағылымдамадан өтуге үміткерлермен анонимді жеке әңгімелесу өткізу және тағылымдамаға шартсыз шақыртуды растайтын құжаттарды, тағылымдама бағдарламасын, тағылымдамадан өту құнын (есептің толық жазылуы) қарау.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9. Комиссия мүшелері магистр, философия докторы (PhD), бейін бойынша доктор дәрежесін алуға, резидентурада оқуға, тағылымдамадан өтуге: </w:t>
      </w:r>
    </w:p>
    <w:bookmarkEnd w:id="21"/>
    <w:p>
      <w:pPr>
        <w:spacing w:after="0"/>
        <w:ind w:left="0"/>
        <w:jc w:val="both"/>
      </w:pPr>
      <w:r>
        <w:rPr>
          <w:rFonts w:ascii="Times New Roman"/>
          <w:b w:val="false"/>
          <w:i w:val="false"/>
          <w:color w:val="000000"/>
          <w:sz w:val="28"/>
        </w:rPr>
        <w:t>
      1) үміткердің кәсіби даярлық деңгейін (тәжірибелік дағдыларын);</w:t>
      </w:r>
    </w:p>
    <w:p>
      <w:pPr>
        <w:spacing w:after="0"/>
        <w:ind w:left="0"/>
        <w:jc w:val="both"/>
      </w:pPr>
      <w:r>
        <w:rPr>
          <w:rFonts w:ascii="Times New Roman"/>
          <w:b w:val="false"/>
          <w:i w:val="false"/>
          <w:color w:val="000000"/>
          <w:sz w:val="28"/>
        </w:rPr>
        <w:t>
      2) таңдаған оқу мамандығы бойынша базалық білім деңгейін (теориялық дағдыларын);</w:t>
      </w:r>
    </w:p>
    <w:p>
      <w:pPr>
        <w:spacing w:after="0"/>
        <w:ind w:left="0"/>
        <w:jc w:val="both"/>
      </w:pPr>
      <w:r>
        <w:rPr>
          <w:rFonts w:ascii="Times New Roman"/>
          <w:b w:val="false"/>
          <w:i w:val="false"/>
          <w:color w:val="000000"/>
          <w:sz w:val="28"/>
        </w:rPr>
        <w:t>
      3) мамандықты таңдауды түсіну деңгейін, дәлелділікті;</w:t>
      </w:r>
    </w:p>
    <w:p>
      <w:pPr>
        <w:spacing w:after="0"/>
        <w:ind w:left="0"/>
        <w:jc w:val="both"/>
      </w:pPr>
      <w:r>
        <w:rPr>
          <w:rFonts w:ascii="Times New Roman"/>
          <w:b w:val="false"/>
          <w:i w:val="false"/>
          <w:color w:val="000000"/>
          <w:sz w:val="28"/>
        </w:rPr>
        <w:t>
      4) таңдаған мамандану саласында бірінші турдың нәтижелері бойынша анықталған кәсіби құзыреттердің сәйкестігін;</w:t>
      </w:r>
    </w:p>
    <w:p>
      <w:pPr>
        <w:spacing w:after="0"/>
        <w:ind w:left="0"/>
        <w:jc w:val="both"/>
      </w:pPr>
      <w:r>
        <w:rPr>
          <w:rFonts w:ascii="Times New Roman"/>
          <w:b w:val="false"/>
          <w:i w:val="false"/>
          <w:color w:val="000000"/>
          <w:sz w:val="28"/>
        </w:rPr>
        <w:t>
      5) тағылымдамадан өту тақырыбының өзектілігі мен жаңалығын;</w:t>
      </w:r>
    </w:p>
    <w:p>
      <w:pPr>
        <w:spacing w:after="0"/>
        <w:ind w:left="0"/>
        <w:jc w:val="both"/>
      </w:pPr>
      <w:r>
        <w:rPr>
          <w:rFonts w:ascii="Times New Roman"/>
          <w:b w:val="false"/>
          <w:i w:val="false"/>
          <w:color w:val="000000"/>
          <w:sz w:val="28"/>
        </w:rPr>
        <w:t>
      6) тағылымдама мақсатына қол жеткізу үшін тағылымдамадан өту бағдарламасының сапалы мазмұнын (жоспар кестесі бойынша іс-шаралар);</w:t>
      </w:r>
    </w:p>
    <w:p>
      <w:pPr>
        <w:spacing w:after="0"/>
        <w:ind w:left="0"/>
        <w:jc w:val="both"/>
      </w:pPr>
      <w:r>
        <w:rPr>
          <w:rFonts w:ascii="Times New Roman"/>
          <w:b w:val="false"/>
          <w:i w:val="false"/>
          <w:color w:val="000000"/>
          <w:sz w:val="28"/>
        </w:rPr>
        <w:t>
      7) шығындар (құны) мен күтілетін нәтижелердің арақатынасын негізге ала отырып, таңдаған шетелдік ұйымда тағылымдамадан өтуді ұйымдастырудың орындылығын анықтау үшін үміткерлермен жеке әңгімелесу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4-тарау. Үміткерлермен әңгімелесуді өткізу</w:t>
      </w:r>
    </w:p>
    <w:bookmarkEnd w:id="22"/>
    <w:bookmarkStart w:name="z26" w:id="23"/>
    <w:p>
      <w:pPr>
        <w:spacing w:after="0"/>
        <w:ind w:left="0"/>
        <w:jc w:val="both"/>
      </w:pPr>
      <w:r>
        <w:rPr>
          <w:rFonts w:ascii="Times New Roman"/>
          <w:b w:val="false"/>
          <w:i w:val="false"/>
          <w:color w:val="000000"/>
          <w:sz w:val="28"/>
        </w:rPr>
        <w:t xml:space="preserve">
      10. Комиссия мүшелері үміткерлермен жеке әңгімелесу өткізу арқылы үміткерлерді жасырын, алдын ала іріктеу жүргізеді. Комиссияға әңгімелесуді өткізу үшін бірінші кезеңнің нәтижелері ұсынылады. </w:t>
      </w:r>
    </w:p>
    <w:bookmarkEnd w:id="23"/>
    <w:bookmarkStart w:name="z27" w:id="24"/>
    <w:p>
      <w:pPr>
        <w:spacing w:after="0"/>
        <w:ind w:left="0"/>
        <w:jc w:val="both"/>
      </w:pPr>
      <w:r>
        <w:rPr>
          <w:rFonts w:ascii="Times New Roman"/>
          <w:b w:val="false"/>
          <w:i w:val="false"/>
          <w:color w:val="000000"/>
          <w:sz w:val="28"/>
        </w:rPr>
        <w:t xml:space="preserve">
      11. Комиссияның кемінде 5 (бес) мүшеден тұратын тақ сандағы Комиссия мүшелері үміткерлермен жеке әңгімелесуді жүргізеді. </w:t>
      </w:r>
    </w:p>
    <w:bookmarkEnd w:id="24"/>
    <w:bookmarkStart w:name="z28" w:id="25"/>
    <w:p>
      <w:pPr>
        <w:spacing w:after="0"/>
        <w:ind w:left="0"/>
        <w:jc w:val="both"/>
      </w:pPr>
      <w:r>
        <w:rPr>
          <w:rFonts w:ascii="Times New Roman"/>
          <w:b w:val="false"/>
          <w:i w:val="false"/>
          <w:color w:val="000000"/>
          <w:sz w:val="28"/>
        </w:rPr>
        <w:t xml:space="preserve">
      12. Қоғам үміткерлердің құпиялылығын қамтамасыз ету мақсатында әңгімелесуді өткізу үшін үміткердің тегін, атын және әкесінің атын (бар болған жағдайда) үміткердің кодына ауыстырады. </w:t>
      </w:r>
    </w:p>
    <w:bookmarkEnd w:id="25"/>
    <w:bookmarkStart w:name="z29" w:id="26"/>
    <w:p>
      <w:pPr>
        <w:spacing w:after="0"/>
        <w:ind w:left="0"/>
        <w:jc w:val="both"/>
      </w:pPr>
      <w:r>
        <w:rPr>
          <w:rFonts w:ascii="Times New Roman"/>
          <w:b w:val="false"/>
          <w:i w:val="false"/>
          <w:color w:val="000000"/>
          <w:sz w:val="28"/>
        </w:rPr>
        <w:t>
      13. Комиссия әрбір үміткермен әңгімелесу өткізеді, оның ішінде онлайн режимінде 30 минуттан артық емес жүргізеді.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30" w:id="27"/>
    <w:p>
      <w:pPr>
        <w:spacing w:after="0"/>
        <w:ind w:left="0"/>
        <w:jc w:val="both"/>
      </w:pPr>
      <w:r>
        <w:rPr>
          <w:rFonts w:ascii="Times New Roman"/>
          <w:b w:val="false"/>
          <w:i w:val="false"/>
          <w:color w:val="000000"/>
          <w:sz w:val="28"/>
        </w:rPr>
        <w:t>
      14. Үміткерге сұрақтар осы тәуелсіз сараптамалық комиссия жұмысын ұйымдастырудың қосымшасында көрсетілген болжалды сұрақтар тізбесі бойынша қазақ және орыс тілдерінде немесе болжалды оқу елінің тілінде қойылады. Комиссияның әр мүшесі болжалды сұрақтар тізбесінен кемінде бір сұрақтан қояды, бұл ретте сұрақтардың жалпы 8 (сегіз) сұрақтан асып кетпеуі тиіс.</w:t>
      </w:r>
    </w:p>
    <w:bookmarkEnd w:id="27"/>
    <w:p>
      <w:pPr>
        <w:spacing w:after="0"/>
        <w:ind w:left="0"/>
        <w:jc w:val="both"/>
      </w:pPr>
      <w:r>
        <w:rPr>
          <w:rFonts w:ascii="Times New Roman"/>
          <w:b w:val="false"/>
          <w:i w:val="false"/>
          <w:color w:val="000000"/>
          <w:sz w:val="28"/>
        </w:rPr>
        <w:t>
      Комиссия мүшелері болжалды сұрақтар тізбесіне кірмейтін, бірақ осы тәуелсіз сараптамалық комиссия жұмысын ұйымдастырудың 9-тармағына сәйкес келетін қосымша 3 (үш) сұраққа дейін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xml:space="preserve">
      15. Комиссия "Болашақ" халықаралық стипендиясын іске асыру бойынша кейбір шаралар туралы" Қазақстан Республикасы Білім және ғылым министрінің міндетін атқарушысының 2015 жылғы 22 мамырдағы № 318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тіркеу тізілімінде № 11258 болып тіркелген) бекітілген нысан бойынша тәуелсіз сараптамалық комиссия мүшелерінің "Болашақ" халықаралық стипендиясын тағайындау үшін үміткерлермен жеке әңгімелесуі парағында бағаларды қояды.</w:t>
      </w:r>
    </w:p>
    <w:bookmarkEnd w:id="28"/>
    <w:bookmarkStart w:name="z32" w:id="29"/>
    <w:p>
      <w:pPr>
        <w:spacing w:after="0"/>
        <w:ind w:left="0"/>
        <w:jc w:val="both"/>
      </w:pPr>
      <w:r>
        <w:rPr>
          <w:rFonts w:ascii="Times New Roman"/>
          <w:b w:val="false"/>
          <w:i w:val="false"/>
          <w:color w:val="000000"/>
          <w:sz w:val="28"/>
        </w:rPr>
        <w:t xml:space="preserve">
      16. Әңгімелесу онлайн режимде өткізілген жағдайда дербес әңгімелесу парақтарының көшірмелері Қоғамға жіберіледі не үміткерлермен дербес әңгімелесу өткізілген күннен бастап 2 (екі) жұмыс күні ішінде электрондық цифрлық қолтаңба арқылы қол қойылады. </w:t>
      </w:r>
    </w:p>
    <w:bookmarkEnd w:id="29"/>
    <w:p>
      <w:pPr>
        <w:spacing w:after="0"/>
        <w:ind w:left="0"/>
        <w:jc w:val="both"/>
      </w:pPr>
      <w:r>
        <w:rPr>
          <w:rFonts w:ascii="Times New Roman"/>
          <w:b w:val="false"/>
          <w:i w:val="false"/>
          <w:color w:val="000000"/>
          <w:sz w:val="28"/>
        </w:rPr>
        <w:t>
      Үміткерлердің дербес әңгімелесу парақтары олардың көшірмелері, Комиссия өткізетін дербес әңгімелесудің аудио және бейнежазбалары конкурс аяқталған сәттен бастап Қоғам мұрағатында кемінде 1 (бір) жыл сақталады.</w:t>
      </w:r>
    </w:p>
    <w:p>
      <w:pPr>
        <w:spacing w:after="0"/>
        <w:ind w:left="0"/>
        <w:jc w:val="both"/>
      </w:pPr>
      <w:r>
        <w:rPr>
          <w:rFonts w:ascii="Times New Roman"/>
          <w:b w:val="false"/>
          <w:i w:val="false"/>
          <w:color w:val="000000"/>
          <w:sz w:val="28"/>
        </w:rPr>
        <w:t>
      Қоғам дербес әңгімелесу өткеннен кейін 5 (бес) жұмыс күні ішінде әрбір үміткер бойынша үміткермен дербес әңгімелесу өткізген Комиссияның барлық мүшелері толтырған дербес әңгімелесу парақтары бойынша орташа баға шығарады және Шетелде кадрлар даярлау жөніндегі республикалық комиссияның қарауына ұсыну үшін Комиссияның орташа бағасын көрсете отырып, барлық үміткерлердің тізімі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Ғылым және жоғары білім министрінің 31.08.2023 </w:t>
      </w:r>
      <w:r>
        <w:rPr>
          <w:rFonts w:ascii="Times New Roman"/>
          <w:b w:val="false"/>
          <w:i w:val="false"/>
          <w:color w:val="00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xml:space="preserve">
      18. Комиссия мүшелерінің (мемлекеттік қызметшілерді қоспағанда) үміткерлермен жеке әңгімелесуді өткізу бойынша көрсеткен қызметтеріне ақы төлеу Қоғам мен тәуелсіз сарапшы арасында жасалған шарт негізінде қызметақы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 </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сараптамалық</w:t>
            </w:r>
            <w:r>
              <w:br/>
            </w:r>
            <w:r>
              <w:rPr>
                <w:rFonts w:ascii="Times New Roman"/>
                <w:b w:val="false"/>
                <w:i w:val="false"/>
                <w:color w:val="000000"/>
                <w:sz w:val="20"/>
              </w:rPr>
              <w:t>комиссия жұмысын</w:t>
            </w:r>
            <w:r>
              <w:br/>
            </w:r>
            <w:r>
              <w:rPr>
                <w:rFonts w:ascii="Times New Roman"/>
                <w:b w:val="false"/>
                <w:i w:val="false"/>
                <w:color w:val="000000"/>
                <w:sz w:val="20"/>
              </w:rPr>
              <w:t>ұйымдастыруға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Тәуелсіз сараптамалық комиссия мүшелерінің болжамды сұрақтар тізбесінің үлгісі</w:t>
      </w:r>
    </w:p>
    <w:p>
      <w:pPr>
        <w:spacing w:after="0"/>
        <w:ind w:left="0"/>
        <w:jc w:val="both"/>
      </w:pPr>
      <w:r>
        <w:rPr>
          <w:rFonts w:ascii="Times New Roman"/>
          <w:b w:val="false"/>
          <w:i w:val="false"/>
          <w:color w:val="ff0000"/>
          <w:sz w:val="28"/>
        </w:rPr>
        <w:t xml:space="preserve">
      Ескерту. Қосымша жаңа редакцияда – ҚР Ғылым және жоғары білім министрінің 31.08.2023 </w:t>
      </w:r>
      <w:r>
        <w:rPr>
          <w:rFonts w:ascii="Times New Roman"/>
          <w:b w:val="false"/>
          <w:i w:val="false"/>
          <w:color w:val="ff0000"/>
          <w:sz w:val="28"/>
        </w:rPr>
        <w:t>№ 454</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 нұсқалары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 таңдауды түсіну деңгейін анықтауға арналған сұрақтар (таңдалған тақырып бойынша атқарылған жұмыстардың бар болуы), дәлелділік (5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Сіз неге/қалай осы оқу елін/ЖОО және көрсетілген мамандықты таңдадыңыз?</w:t>
            </w:r>
          </w:p>
          <w:p>
            <w:pPr>
              <w:spacing w:after="20"/>
              <w:ind w:left="20"/>
              <w:jc w:val="both"/>
            </w:pPr>
            <w:r>
              <w:rPr>
                <w:rFonts w:ascii="Times New Roman"/>
                <w:b w:val="false"/>
                <w:i w:val="false"/>
                <w:color w:val="000000"/>
                <w:sz w:val="20"/>
              </w:rPr>
              <w:t>
2) Сіз көрсетілген мамандық бойынша нені оқуды жоспарлап отырсыз, қандай шетелдік ЖОО-да?</w:t>
            </w:r>
          </w:p>
          <w:p>
            <w:pPr>
              <w:spacing w:after="20"/>
              <w:ind w:left="20"/>
              <w:jc w:val="both"/>
            </w:pPr>
            <w:r>
              <w:rPr>
                <w:rFonts w:ascii="Times New Roman"/>
                <w:b w:val="false"/>
                <w:i w:val="false"/>
                <w:color w:val="000000"/>
                <w:sz w:val="20"/>
              </w:rPr>
              <w:t>
3) Сіз көрсетілген мамандықта/ЖОО-да қандай білім және дағдыларды алуды жоспарлап отырсыз?</w:t>
            </w:r>
          </w:p>
          <w:p>
            <w:pPr>
              <w:spacing w:after="20"/>
              <w:ind w:left="20"/>
              <w:jc w:val="both"/>
            </w:pPr>
            <w:r>
              <w:rPr>
                <w:rFonts w:ascii="Times New Roman"/>
                <w:b w:val="false"/>
                <w:i w:val="false"/>
                <w:color w:val="000000"/>
                <w:sz w:val="20"/>
              </w:rPr>
              <w:t>
4) Таңдалған мамандану бойынша зерттеулеріңіз/мақалаларыңыз бар ма (доктор дәрежесіне үміткерлер үшін)?</w:t>
            </w:r>
          </w:p>
          <w:p>
            <w:pPr>
              <w:spacing w:after="20"/>
              <w:ind w:left="20"/>
              <w:jc w:val="both"/>
            </w:pPr>
            <w:r>
              <w:rPr>
                <w:rFonts w:ascii="Times New Roman"/>
                <w:b w:val="false"/>
                <w:i w:val="false"/>
                <w:color w:val="000000"/>
                <w:sz w:val="20"/>
              </w:rPr>
              <w:t>
5) Сіз ҚР-на оралғаннан кейін барлық алған біліміңізді қолдануды қалай жоспарлап отырсыз?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оқу мамандығы бойынша базалық білім деңгейін анықтауға арналған сұрақтар (теориялық дағдылар) (5мин)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Елдегі таңдалған мамандану бойынша жалпы жағдай туралы айтып берсеңіз? Қандай мәселелер бар?</w:t>
            </w:r>
          </w:p>
          <w:p>
            <w:pPr>
              <w:spacing w:after="20"/>
              <w:ind w:left="20"/>
              <w:jc w:val="both"/>
            </w:pPr>
            <w:r>
              <w:rPr>
                <w:rFonts w:ascii="Times New Roman"/>
                <w:b w:val="false"/>
                <w:i w:val="false"/>
                <w:color w:val="000000"/>
                <w:sz w:val="20"/>
              </w:rPr>
              <w:t>
2) Теория бойынша сұрақтар қойылады (КР ЖОО-ның оқу бағдарламалары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кәсіби даярлығы деңгейін анықтауға арналған сұрақтар тәжірибелік дағдылар)</w:t>
            </w:r>
          </w:p>
          <w:p>
            <w:pPr>
              <w:spacing w:after="20"/>
              <w:ind w:left="20"/>
              <w:jc w:val="both"/>
            </w:pPr>
            <w:r>
              <w:rPr>
                <w:rFonts w:ascii="Times New Roman"/>
                <w:b w:val="false"/>
                <w:i w:val="false"/>
                <w:color w:val="000000"/>
                <w:sz w:val="20"/>
              </w:rPr>
              <w:t>
(5 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жұмыс өтілі болған жағдайда:</w:t>
            </w:r>
          </w:p>
          <w:p>
            <w:pPr>
              <w:spacing w:after="20"/>
              <w:ind w:left="20"/>
              <w:jc w:val="both"/>
            </w:pPr>
            <w:r>
              <w:rPr>
                <w:rFonts w:ascii="Times New Roman"/>
                <w:b w:val="false"/>
                <w:i w:val="false"/>
                <w:color w:val="000000"/>
                <w:sz w:val="20"/>
              </w:rPr>
              <w:t>
1) Көрсетілген мамандық бойынша жұмыс өтіліңіз туралы айтып берсеңіз? Сіздің міндеттеріңіз? Қандай мәселелерге тап боласыз?</w:t>
            </w:r>
          </w:p>
          <w:p>
            <w:pPr>
              <w:spacing w:after="20"/>
              <w:ind w:left="20"/>
              <w:jc w:val="both"/>
            </w:pPr>
            <w:r>
              <w:rPr>
                <w:rFonts w:ascii="Times New Roman"/>
                <w:b w:val="false"/>
                <w:i w:val="false"/>
                <w:color w:val="000000"/>
                <w:sz w:val="20"/>
              </w:rPr>
              <w:t>
2) Қызметте/ұйымда жұмысты бастаған кезде негізгі мақсаттарыңыз қандай болды?</w:t>
            </w:r>
          </w:p>
          <w:p>
            <w:pPr>
              <w:spacing w:after="20"/>
              <w:ind w:left="20"/>
              <w:jc w:val="both"/>
            </w:pPr>
            <w:r>
              <w:rPr>
                <w:rFonts w:ascii="Times New Roman"/>
                <w:b w:val="false"/>
                <w:i w:val="false"/>
                <w:color w:val="000000"/>
                <w:sz w:val="20"/>
              </w:rPr>
              <w:t>
3) Есіңізде қалған қандай жобаларға қатыстыңыз?</w:t>
            </w:r>
          </w:p>
          <w:p>
            <w:pPr>
              <w:spacing w:after="20"/>
              <w:ind w:left="20"/>
              <w:jc w:val="both"/>
            </w:pPr>
            <w:r>
              <w:rPr>
                <w:rFonts w:ascii="Times New Roman"/>
                <w:b w:val="false"/>
                <w:i w:val="false"/>
                <w:color w:val="000000"/>
                <w:sz w:val="20"/>
              </w:rPr>
              <w:t>
Үміткердің жұмыс өтілі болмаған жағдайда:</w:t>
            </w:r>
          </w:p>
          <w:p>
            <w:pPr>
              <w:spacing w:after="20"/>
              <w:ind w:left="20"/>
              <w:jc w:val="both"/>
            </w:pPr>
            <w:r>
              <w:rPr>
                <w:rFonts w:ascii="Times New Roman"/>
                <w:b w:val="false"/>
                <w:i w:val="false"/>
                <w:color w:val="000000"/>
                <w:sz w:val="20"/>
              </w:rPr>
              <w:t>
1) Өзіңіз таңдаған мамандану саласындағы табысты маман қандай қасиеттер мен дағдыларға ие болуы керек деп ойлайсыз?</w:t>
            </w:r>
          </w:p>
          <w:p>
            <w:pPr>
              <w:spacing w:after="20"/>
              <w:ind w:left="20"/>
              <w:jc w:val="both"/>
            </w:pPr>
            <w:r>
              <w:rPr>
                <w:rFonts w:ascii="Times New Roman"/>
                <w:b w:val="false"/>
                <w:i w:val="false"/>
                <w:color w:val="000000"/>
                <w:sz w:val="20"/>
              </w:rPr>
              <w:t>
2) Оқу үшін таңдаған мамандығыңызға қатысы бар жетістіктеріңіз жайлы айтып берсеңіз?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Таңдалған мамандандыру саласындағы кәсіби құзыреттілік деңгейінің сәйкестігін анықтауға арналған сұрақтар (бірінші турдың нәтижелеріне сүйене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кәсіби құзыреттіліктің көрінісін бағалау үшін ситуациялық мәселені шешу туралы сұрақ қою керек?</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Комиссия мүшелері болжамды мәселелер тізбесіне кірмейтін, бірақ тәуелсіз сараптама комиссиясының жұмысын ұйымдастырудың 9-тармағына сәйкес келетін қосымша 3 (үш) сұрақты қояды.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