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98e59" w14:textId="5c98e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Жазалаудың осы түріне сотталған адамдардың қоғамдық жұмыстарды орындауын ұйымдастыру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2017 жылғы 2 маусымдағы № 386 бұйрығы. Қазақстан Республикасының Әділет министрлігінде 2017 жылғы 5 шілдеде № 15311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35-бабы 1-тармағының </w:t>
      </w:r>
      <w:r>
        <w:rPr>
          <w:rFonts w:ascii="Times New Roman"/>
          <w:b w:val="false"/>
          <w:i w:val="false"/>
          <w:color w:val="000000"/>
          <w:sz w:val="28"/>
        </w:rPr>
        <w:t>12-10)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Жазалаудың осы түріне сотталған адамдардың қоғамдық жұмыстарды орындауын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 Қылмыстық-атқару жүйесі комитеті заңнамада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тіркелген күнінен бастап күнтізбелік он күн ішінде Қазақстан Республикасы нормативтік құқықтық актілерінің эталондық бақылау банкінде орналастыру үшін оның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кәсіпорынға жолдауды;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осы бұйрықтың 1) және 2) тармақтарында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Ішкі істер министрінің орынбасары Б.Б. Бисенқұловқа және Қазақстан Республикасы Ішкі істер министрлігінің Қылмыстық-атқару жүйесі комитетіне (А.Х. Базылбеков) жүктелсін. </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Ішкі істер министрі</w:t>
            </w:r>
            <w:r>
              <w:br/>
            </w:r>
            <w:r>
              <w:rPr>
                <w:rFonts w:ascii="Times New Roman"/>
                <w:b w:val="false"/>
                <w:i/>
                <w:color w:val="000000"/>
                <w:sz w:val="20"/>
              </w:rPr>
              <w:t>полиция генерал-полковнигі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2 маусымдағы</w:t>
            </w:r>
            <w:r>
              <w:br/>
            </w:r>
            <w:r>
              <w:rPr>
                <w:rFonts w:ascii="Times New Roman"/>
                <w:b w:val="false"/>
                <w:i w:val="false"/>
                <w:color w:val="000000"/>
                <w:sz w:val="20"/>
              </w:rPr>
              <w:t>№ 386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Жазалаудың осы түріне сотталған адамдардың қоғамдық жұмыстарды орындауын ұйымдастыру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Жазалаудың осы түріне сотталған адамдардың қоғамдық жұмыстарды орындауын ұйымдастыру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35-бабы 1-тармағының </w:t>
      </w:r>
      <w:r>
        <w:rPr>
          <w:rFonts w:ascii="Times New Roman"/>
          <w:b w:val="false"/>
          <w:i w:val="false"/>
          <w:color w:val="000000"/>
          <w:sz w:val="28"/>
        </w:rPr>
        <w:t>12-10) тармақшасына</w:t>
      </w:r>
      <w:r>
        <w:rPr>
          <w:rFonts w:ascii="Times New Roman"/>
          <w:b w:val="false"/>
          <w:i w:val="false"/>
          <w:color w:val="000000"/>
          <w:sz w:val="28"/>
        </w:rPr>
        <w:t xml:space="preserve"> сәйкес әзірленген және қаладағы аудан, аудандық маңызы бар қала, кент, ауыл, ауылдық округ әкімдерінің (бұдан әрі - жергілікті атқарушы органдар) қоғамдық жұмыстарға сотталған адамдардың жазаның осы түрін орындауға тартуды ұйымдастыру тәртібін белгілейді.</w:t>
      </w:r>
    </w:p>
    <w:bookmarkEnd w:id="10"/>
    <w:bookmarkStart w:name="z13" w:id="11"/>
    <w:p>
      <w:pPr>
        <w:spacing w:after="0"/>
        <w:ind w:left="0"/>
        <w:jc w:val="left"/>
      </w:pPr>
      <w:r>
        <w:rPr>
          <w:rFonts w:ascii="Times New Roman"/>
          <w:b/>
          <w:i w:val="false"/>
          <w:color w:val="000000"/>
        </w:rPr>
        <w:t xml:space="preserve"> 2-тарау. Қоғамдық жұмыстарға тарту түріндегі жазаларды ұйымдастыру тәртібі</w:t>
      </w:r>
    </w:p>
    <w:bookmarkEnd w:id="11"/>
    <w:bookmarkStart w:name="z14" w:id="12"/>
    <w:p>
      <w:pPr>
        <w:spacing w:after="0"/>
        <w:ind w:left="0"/>
        <w:jc w:val="both"/>
      </w:pPr>
      <w:r>
        <w:rPr>
          <w:rFonts w:ascii="Times New Roman"/>
          <w:b w:val="false"/>
          <w:i w:val="false"/>
          <w:color w:val="000000"/>
          <w:sz w:val="28"/>
        </w:rPr>
        <w:t>
      2. Жергілікті атқарушы орган анықтама-жолдама мен сот үкімінің көшірмесін алғанда:</w:t>
      </w:r>
    </w:p>
    <w:bookmarkEnd w:id="12"/>
    <w:p>
      <w:pPr>
        <w:spacing w:after="0"/>
        <w:ind w:left="0"/>
        <w:jc w:val="both"/>
      </w:pPr>
      <w:r>
        <w:rPr>
          <w:rFonts w:ascii="Times New Roman"/>
          <w:b w:val="false"/>
          <w:i w:val="false"/>
          <w:color w:val="000000"/>
          <w:sz w:val="28"/>
        </w:rPr>
        <w:t>
      сот үкімін алғаны және орындауға қабылдағаны туралы пробация қызметіне дереу хабарлайды;</w:t>
      </w:r>
    </w:p>
    <w:p>
      <w:pPr>
        <w:spacing w:after="0"/>
        <w:ind w:left="0"/>
        <w:jc w:val="both"/>
      </w:pPr>
      <w:r>
        <w:rPr>
          <w:rFonts w:ascii="Times New Roman"/>
          <w:b w:val="false"/>
          <w:i w:val="false"/>
          <w:color w:val="000000"/>
          <w:sz w:val="28"/>
        </w:rPr>
        <w:t xml:space="preserve">
      қоғамдық жұмыстарға тарту түріндегі жазаны орындау үшін жұмысқа қабылдау туралы бұйрық немесе өкім шығарады; </w:t>
      </w:r>
    </w:p>
    <w:p>
      <w:pPr>
        <w:spacing w:after="0"/>
        <w:ind w:left="0"/>
        <w:jc w:val="both"/>
      </w:pPr>
      <w:r>
        <w:rPr>
          <w:rFonts w:ascii="Times New Roman"/>
          <w:b w:val="false"/>
          <w:i w:val="false"/>
          <w:color w:val="000000"/>
          <w:sz w:val="28"/>
        </w:rPr>
        <w:t xml:space="preserve">
      жұмыс істеген уақытты есепке алу табелін жүргізеді; </w:t>
      </w:r>
    </w:p>
    <w:p>
      <w:pPr>
        <w:spacing w:after="0"/>
        <w:ind w:left="0"/>
        <w:jc w:val="both"/>
      </w:pPr>
      <w:r>
        <w:rPr>
          <w:rFonts w:ascii="Times New Roman"/>
          <w:b w:val="false"/>
          <w:i w:val="false"/>
          <w:color w:val="000000"/>
          <w:sz w:val="28"/>
        </w:rPr>
        <w:t>
      жұмыстардың атауы, күні мен уақыты, орындалған жұмыстардың саны жазылған ерікті нысанда орындалған жұмыстардың актісін жасайды және оны ағымдағы айдың соңғы күнінен кешіктірмей пробация қызметіне жолдайды.</w:t>
      </w:r>
    </w:p>
    <w:p>
      <w:pPr>
        <w:spacing w:after="0"/>
        <w:ind w:left="0"/>
        <w:jc w:val="both"/>
      </w:pPr>
      <w:r>
        <w:rPr>
          <w:rFonts w:ascii="Times New Roman"/>
          <w:b w:val="false"/>
          <w:i w:val="false"/>
          <w:color w:val="000000"/>
          <w:sz w:val="28"/>
        </w:rPr>
        <w:t>
      Қоғамдық жұмыстарға тарту түріндегі жаза сотталған адамның жергілікті атқарушы органдар оның тұрғылықты жерінде орналасқан қоғамдық орындарда ұйымдастыратын, белгілі бір біліктілікті талап етпейтін, қоғамға пайдалы ақысыз жұмыстарды орындауынан тұрады.</w:t>
      </w:r>
    </w:p>
    <w:bookmarkStart w:name="z15" w:id="13"/>
    <w:p>
      <w:pPr>
        <w:spacing w:after="0"/>
        <w:ind w:left="0"/>
        <w:jc w:val="both"/>
      </w:pPr>
      <w:r>
        <w:rPr>
          <w:rFonts w:ascii="Times New Roman"/>
          <w:b w:val="false"/>
          <w:i w:val="false"/>
          <w:color w:val="000000"/>
          <w:sz w:val="28"/>
        </w:rPr>
        <w:t>
      3. Қоғамдық жұмыстар сотталғандарды негізгі жұмыс орны бойынша еңбек міндеттерін орындаудан босата отырып не оқудан бос уақытта күніне төрт сағаттан аспайтын шамада орындалады.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Ішкі істер министрінің 24.12.2018 </w:t>
      </w:r>
      <w:r>
        <w:rPr>
          <w:rFonts w:ascii="Times New Roman"/>
          <w:b w:val="false"/>
          <w:i w:val="false"/>
          <w:color w:val="000000"/>
          <w:sz w:val="28"/>
        </w:rPr>
        <w:t>№ 880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4. Қоғамдық жұмыстарға тарту түріндегі жаза мерзімі сағатпен есептеледі, сол уақыт ішінде сотталған адам қоғамдық жұмыстарды орындайды. Кәмелетке толмаған сотталғандарға қатысты қоғамдық жұмыстар он сағаттан жетпіс бес сағатқа дейiнгi мерзiмге тағайындалады және ол кәмелетке толмаған адамның қолынан келетiн жұмыстарды орындауы болып табылады және ол оны оқудан немесе негiзгi жұмысынан бос уақытында орындайды. Он алты жасқа дейінгі адамдардың бұл жаза түрiн орындау ұзақтығы - күнiне екi сағаттан, ал он алтыдан он сегiз жасқа дейiнгi адамдар үшiн күнiне үш сағаттан аспауы керек.</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Ішкі істер министрінің 24.12.2018 </w:t>
      </w:r>
      <w:r>
        <w:rPr>
          <w:rFonts w:ascii="Times New Roman"/>
          <w:b w:val="false"/>
          <w:i w:val="false"/>
          <w:color w:val="000000"/>
          <w:sz w:val="28"/>
        </w:rPr>
        <w:t>№ 880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5. Жергілікті атқарушы органдар сотталғанның жазаны өтеуден жалтару фактісін анықтаған уақыттан бастап екі жұмыс күні ішінде пробация қызметін жазбаша түрде хабардар етеді.</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