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1bc1" w14:textId="da91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міндетін атқарушының 2017 жылғы 22 ақпандағы № 130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19 маусымдағы № 387 бұйрығы. Қазақстан Республикасының Әділет министрлігінде 2017 жылғы 18 шілдеде № 15342 болып тіркелді. Күші жойылды - Қазақстан Республикасының Қаржы министрінің 2017 жылғы 25 желтоқсандағы № 743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25.12.2017 </w:t>
      </w:r>
      <w:r>
        <w:rPr>
          <w:rFonts w:ascii="Times New Roman"/>
          <w:b w:val="false"/>
          <w:i w:val="false"/>
          <w:color w:val="ff0000"/>
          <w:sz w:val="28"/>
        </w:rPr>
        <w:t>№ 743</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міндетін атқарушының 2017 жылғы 22 ақпандағы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14850 болып тіркелген, 2017 жылғы 6 наурызда Қазақстан Республикасының нормативтік құқықтық актілерінің эталондық бақылау банкіде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ұйымдастыруды және өткізуді бірыңғай ұйымдастырушы жүзеге асыратын тауарлардың, жұмыстардың, көрсетілетін қызметтердің </w:t>
      </w:r>
      <w:r>
        <w:rPr>
          <w:rFonts w:ascii="Times New Roman"/>
          <w:b w:val="false"/>
          <w:i w:val="false"/>
          <w:color w:val="000000"/>
          <w:sz w:val="28"/>
        </w:rPr>
        <w:t>тізбесін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комитеті (К.Н. Абдуллаев)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жіберуін;</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мерзімді баспа басылымдарына ресми жариялауға жіберуін;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2018 жылғы 1 қаңтардан бастап қолданысқа енгізілетін Тізбенің 2.2 тармағын қоспағанда,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387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22 ақпандағы</w:t>
            </w:r>
            <w:r>
              <w:br/>
            </w:r>
            <w:r>
              <w:rPr>
                <w:rFonts w:ascii="Times New Roman"/>
                <w:b w:val="false"/>
                <w:i w:val="false"/>
                <w:color w:val="000000"/>
                <w:sz w:val="20"/>
              </w:rPr>
              <w:t>№ 130 бұйрығымен бекітілген</w:t>
            </w:r>
          </w:p>
        </w:tc>
      </w:tr>
    </w:tbl>
    <w:bookmarkStart w:name="z12" w:id="9"/>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0570"/>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механикалық көлік құралдары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телекоммуникация құралдары және олардың құрамдас бөліктері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жағдайда)</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 дербес компьютерлер, моноблоктар, мониторлар, экран, процессорлар, ноутбуктер, көп функционалды құрылғылар, принтерлер, сканерлер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(бағдарламалық өнімдер), апараттық-бағдарламалық кешен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(республикалық бюджет туралы заңмен тиісті қаржы жылына белгіленген айлық есептік көрсеткіштің мың еселенген мөлшерінен конкурс/аукцион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және медициналық мақсатты бұйымдар, кепілдік берілген тегін медициналық көмек және міндетті әлеуметтік медициналық сақтандыру жүйесіндегі медициналық көмекті көрсету бойынша көлемі шеңберінде көзделген тауарларды қоспағанда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 (республикалық бюджет туралы заңмен тиісті қаржы жылына белгіленген айлық есептік көрсеткіштің мың еселенген мөлшерінен конкурс/аукцион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жергілікті атқарушы органдар бюджет қаражаты есебінен, сондай-ақ жоғары тұрған бюджеттерден төмен тұрғандарға берілетін дамуға арналған трансферттер есебінен іске асырылатын объектілерді (жүйелерді) салу (құрлысы) және (немесе) реконструкциялау (республикалық бюджет туралы заңмен тиісті қаржы жылына белгіленген айлық есепті көрсеткіштің бес жүз мыңдық еселенген мөлшерінен конкурс жүргізуге берілген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автомобиль жолдарын, су көлігін, азаматтық авиация және әуе көлігін дамытуға арналған реконструкция, құрылыс және жобалау-іздестіру жұмыстары (республикалық бюджет туралы заңмен тиісті қаржы жылына белгіленген айлық есептік көрсеткіштің жүз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жобалау-сметалық құжаттаманы әзірлеу</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қолдағы бар объектілеріне күрделі жөндеу, орташа жөндеу, ағымдағы жөндеу, ұстау, қамтамасыз ету, жөндеу-қалпына келтіру жұмыстары (республикалық бюджет туралы заңмен тиісті қаржы жылына белгіленген айлық есептік көрсеткіштің елу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кызметтер:</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сүйемелдеу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жүйелік-техникалық қызмет көрсету, аппараттық-бағдарламалық кешендерді жөндеу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кызметтер (полиграфиялық жұмыстар) және баспа өнiмдерін өндіру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(өнімді) техникалық қолдау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бюджеттік бағдарламалардың әкімшілері орталық атқарушы және өзге де орталық мемлекеттік органдар болып табылатындардың шығатын инжинирингтік қызметтер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 </w:t>
      </w:r>
    </w:p>
    <w:p>
      <w:pPr>
        <w:spacing w:after="0"/>
        <w:ind w:left="0"/>
        <w:jc w:val="both"/>
      </w:pPr>
      <w:r>
        <w:rPr>
          <w:rFonts w:ascii="Times New Roman"/>
          <w:b w:val="false"/>
          <w:i w:val="false"/>
          <w:color w:val="000000"/>
          <w:sz w:val="28"/>
        </w:rPr>
        <w:t>
      ** жоғарғы бюджеттер төмен тұрған бюджеттерге беретін нысаналы даму трансферттерін қоспағанда, тапсырыс берушілер (ведомстволар және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айқындаған тұлғалардан тәуелсіз орталық атқарушы және басқа да орталық мемлекеттік органдары әкімші болып табылатын 2.1, 2.3, 2.4, 2.5 және 3.6-тармақтарында көрсетілген жұмыстар бойынша мемлекеттік сатып алуды ұйымдастыруды және өткізуді бірыңғай ұйымдастырушы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