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5eeb0" w14:textId="0e5ee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"Алтын белгі" белгісі туралы ережені бекіту туралы" Қазақстан Республикасы Білім және ғылым министрінің 2014 жылғы 19 желтоқсандағы № 532 бұйрығына өзгеріс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2017 жылғы 13 маусымдағы № 278 бұйрығы. Қазақстан Республикасының Әділет министрлігінде 2017 жылғы 18 шілдеде № 15346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xml:space="preserve">
      1. "Алтын белгі" белгісі туралы ережені бекіту туралы" Қазақстан Республикасы Білім және ғылым министрінің 2014 жылғы 19 желтоқсандағы № 532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10115 болып тіркелген, 2015 жылғы 29 қаңтарда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"Алтын белгі" белгісі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4" w:id="3"/>
    <w:p>
      <w:pPr>
        <w:spacing w:after="0"/>
        <w:ind w:left="0"/>
        <w:jc w:val="both"/>
      </w:pPr>
      <w:r>
        <w:rPr>
          <w:rFonts w:ascii="Times New Roman"/>
          <w:b w:val="false"/>
          <w:i w:val="false"/>
          <w:color w:val="000000"/>
          <w:sz w:val="28"/>
        </w:rPr>
        <w:t>
      "3. "Алтын белгі" белгісімен білім алушыларды наградтау білім беру ұйымы, "Назарбаев Зияткерлік мектептері" дербес білім беру ұйымы басшысының бұйрығымен жүргізіледі.".</w:t>
      </w:r>
    </w:p>
    <w:bookmarkEnd w:id="3"/>
    <w:bookmarkStart w:name="z5" w:id="4"/>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департаменті (З.Ә. Мақсұтова) заңнамада белгіленген тәртіппен:</w:t>
      </w:r>
    </w:p>
    <w:bookmarkEnd w:id="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бұйрықты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 мемлекеттік тіркеуден өткеннен кейін күнтізбелік он күн ішінде осы бұйрықтың көшірмесін мерзімді баспа басылымдарында ресми жариялауға жолдауды;</w:t>
      </w:r>
    </w:p>
    <w:p>
      <w:pPr>
        <w:spacing w:after="0"/>
        <w:ind w:left="0"/>
        <w:jc w:val="both"/>
      </w:pPr>
      <w:r>
        <w:rPr>
          <w:rFonts w:ascii="Times New Roman"/>
          <w:b w:val="false"/>
          <w:i w:val="false"/>
          <w:color w:val="000000"/>
          <w:sz w:val="28"/>
        </w:rPr>
        <w:t>
      4) осы бұйрықтың Қазақстан Республикасының Білім және ғылым министрлігінің интернет-ресурсында орналастыруды;</w:t>
      </w:r>
    </w:p>
    <w:p>
      <w:pPr>
        <w:spacing w:after="0"/>
        <w:ind w:left="0"/>
        <w:jc w:val="both"/>
      </w:pPr>
      <w:r>
        <w:rPr>
          <w:rFonts w:ascii="Times New Roman"/>
          <w:b w:val="false"/>
          <w:i w:val="false"/>
          <w:color w:val="000000"/>
          <w:sz w:val="28"/>
        </w:rPr>
        <w:t>
      5) осы бұйрық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3) және 4) тармақшаларында көзделген іс-шаралардың орындалуы туралы мәліметтерді ұсынуды қамтамасыз етсін.</w:t>
      </w:r>
    </w:p>
    <w:bookmarkStart w:name="z6" w:id="5"/>
    <w:p>
      <w:pPr>
        <w:spacing w:after="0"/>
        <w:ind w:left="0"/>
        <w:jc w:val="both"/>
      </w:pPr>
      <w:r>
        <w:rPr>
          <w:rFonts w:ascii="Times New Roman"/>
          <w:b w:val="false"/>
          <w:i w:val="false"/>
          <w:color w:val="000000"/>
          <w:sz w:val="28"/>
        </w:rPr>
        <w:t>
      4. Осы бұйрықтың орындалуын бақылау Қазақстан Республикасының Білім және ғылым вице-министрі Э.А. Суханбердиеваға жүктелсін.</w:t>
      </w:r>
    </w:p>
    <w:bookmarkEnd w:id="5"/>
    <w:bookmarkStart w:name="z7" w:id="6"/>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