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0433" w14:textId="0d30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және порт құралдарын күзету жөніндегі қағидалар мен талаптарды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30 маусымдағы № 406 бұйрығы. Қазақстан Республикасының Әділет министрлігінде 2017 жылғы 26 шілдеде № 15371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55-36)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4"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Кемелерді және порт құралдарын күзету жөніндегі қағидалар;</w:t>
      </w:r>
    </w:p>
    <w:bookmarkEnd w:id="2"/>
    <w:bookmarkStart w:name="z5"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Кемелерді және порт құралдарын күзету жөніндегі талаптар бекітілсін.</w:t>
      </w:r>
    </w:p>
    <w:bookmarkEnd w:id="3"/>
    <w:bookmarkStart w:name="z3"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 кейін күнтізбелік он күн ішінде оның көшірмелерін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406 бұйрығына 1-қосымша</w:t>
            </w:r>
          </w:p>
        </w:tc>
      </w:tr>
    </w:tbl>
    <w:bookmarkStart w:name="z9" w:id="7"/>
    <w:p>
      <w:pPr>
        <w:spacing w:after="0"/>
        <w:ind w:left="0"/>
        <w:jc w:val="left"/>
      </w:pPr>
      <w:r>
        <w:rPr>
          <w:rFonts w:ascii="Times New Roman"/>
          <w:b/>
          <w:i w:val="false"/>
          <w:color w:val="000000"/>
        </w:rPr>
        <w:t xml:space="preserve"> Кемелерді және порт құралдарын күзету жөніндегі қағидалар </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Кемелерді және порт құралдарын күзету жөніндегі қағидалар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55-36) тармақшасына</w:t>
      </w:r>
      <w:r>
        <w:rPr>
          <w:rFonts w:ascii="Times New Roman"/>
          <w:b w:val="false"/>
          <w:i w:val="false"/>
          <w:color w:val="000000"/>
          <w:sz w:val="28"/>
        </w:rPr>
        <w:t xml:space="preserve"> (бұдан әрі – Заң) сәйкес әзірленді және кемелерді және порт құралдарын күзету талаптарын ұйымдастыру тәртібін анықтайды.</w:t>
      </w:r>
    </w:p>
    <w:bookmarkEnd w:id="9"/>
    <w:bookmarkStart w:name="z12" w:id="10"/>
    <w:p>
      <w:pPr>
        <w:spacing w:after="0"/>
        <w:ind w:left="0"/>
        <w:jc w:val="both"/>
      </w:pPr>
      <w:r>
        <w:rPr>
          <w:rFonts w:ascii="Times New Roman"/>
          <w:b w:val="false"/>
          <w:i w:val="false"/>
          <w:color w:val="000000"/>
          <w:sz w:val="28"/>
        </w:rPr>
        <w:t>
      2. Осы Қағидалардың күші:</w:t>
      </w:r>
    </w:p>
    <w:bookmarkEnd w:id="10"/>
    <w:p>
      <w:pPr>
        <w:spacing w:after="0"/>
        <w:ind w:left="0"/>
        <w:jc w:val="both"/>
      </w:pPr>
      <w:r>
        <w:rPr>
          <w:rFonts w:ascii="Times New Roman"/>
          <w:b w:val="false"/>
          <w:i w:val="false"/>
          <w:color w:val="000000"/>
          <w:sz w:val="28"/>
        </w:rPr>
        <w:t xml:space="preserve">
      1) жалпы сыйымдылығы 500 және одан да көп тіркелімді тонналық, халықаралық рейстерді орындайтын Қазақстан Республикасының Мемлекеттік туын көтеріп жүзетін жүк кемелеріне; </w:t>
      </w:r>
    </w:p>
    <w:p>
      <w:pPr>
        <w:spacing w:after="0"/>
        <w:ind w:left="0"/>
        <w:jc w:val="both"/>
      </w:pPr>
      <w:r>
        <w:rPr>
          <w:rFonts w:ascii="Times New Roman"/>
          <w:b w:val="false"/>
          <w:i w:val="false"/>
          <w:color w:val="000000"/>
          <w:sz w:val="28"/>
        </w:rPr>
        <w:t>
      2) халықаралық рейстерді орындайтын, Қазақстан Республикасының Мемлекеттік туын көтеріп жүзетін жолаушылар кемелеріне;</w:t>
      </w:r>
    </w:p>
    <w:p>
      <w:pPr>
        <w:spacing w:after="0"/>
        <w:ind w:left="0"/>
        <w:jc w:val="both"/>
      </w:pPr>
      <w:r>
        <w:rPr>
          <w:rFonts w:ascii="Times New Roman"/>
          <w:b w:val="false"/>
          <w:i w:val="false"/>
          <w:color w:val="000000"/>
          <w:sz w:val="28"/>
        </w:rPr>
        <w:t>
      3) осы тармақтың 1) және 2) тармақшаларында көрсетілген кемелерге қызмет көрсететін порт құралдарына қолданылады.</w:t>
      </w:r>
    </w:p>
    <w:bookmarkStart w:name="z13" w:id="11"/>
    <w:p>
      <w:pPr>
        <w:spacing w:after="0"/>
        <w:ind w:left="0"/>
        <w:jc w:val="both"/>
      </w:pPr>
      <w:r>
        <w:rPr>
          <w:rFonts w:ascii="Times New Roman"/>
          <w:b w:val="false"/>
          <w:i w:val="false"/>
          <w:color w:val="000000"/>
          <w:sz w:val="28"/>
        </w:rPr>
        <w:t>
      3. Осы Қағидалар Қазақстан Республикасы Әскери-Теңіз Күштерінің туын көтеріп жүзетін кемелерге және Қазақстан Республикасы Ұлттық қауіпсіздік комитетінің шекара қызметінің теңіз бөлімдеріне қолданылмайды.</w:t>
      </w:r>
    </w:p>
    <w:bookmarkEnd w:id="11"/>
    <w:bookmarkStart w:name="z14" w:id="12"/>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12"/>
    <w:p>
      <w:pPr>
        <w:spacing w:after="0"/>
        <w:ind w:left="0"/>
        <w:jc w:val="both"/>
      </w:pPr>
      <w:r>
        <w:rPr>
          <w:rFonts w:ascii="Times New Roman"/>
          <w:b w:val="false"/>
          <w:i w:val="false"/>
          <w:color w:val="000000"/>
          <w:sz w:val="28"/>
        </w:rPr>
        <w:t>
      1) кеменің порт құралдарымен немесе басқа кемемен өзара іс-қимыл – кеме тура және тікелей іс-әрекетімен қозғайтын адамдардың, жүктердің ауыстырылуына немесе порт немесе кеме тарапынан немесе кемеден басқа кемеге қызметтерді ұсынуына байланысты өзара іс-қимыл;</w:t>
      </w:r>
    </w:p>
    <w:p>
      <w:pPr>
        <w:spacing w:after="0"/>
        <w:ind w:left="0"/>
        <w:jc w:val="both"/>
      </w:pPr>
      <w:r>
        <w:rPr>
          <w:rFonts w:ascii="Times New Roman"/>
          <w:b w:val="false"/>
          <w:i w:val="false"/>
          <w:color w:val="000000"/>
          <w:sz w:val="28"/>
        </w:rPr>
        <w:t>
      2) Күзету туралы декларациясы – әрбір тарап өзі мақұлдаған күзету жоспарының ережелеріне сәйкес қабылдайтын күзету шараларына қатысты өзара іс-қимыл болатын кеме мен порт құралы немесе басқа кеме арасындағы келісім;</w:t>
      </w:r>
    </w:p>
    <w:p>
      <w:pPr>
        <w:spacing w:after="0"/>
        <w:ind w:left="0"/>
        <w:jc w:val="both"/>
      </w:pPr>
      <w:r>
        <w:rPr>
          <w:rFonts w:ascii="Times New Roman"/>
          <w:b w:val="false"/>
          <w:i w:val="false"/>
          <w:color w:val="000000"/>
          <w:sz w:val="28"/>
        </w:rPr>
        <w:t>
      3) уәкілетті орган – сауда мақсатында теңізде жүзу саласындағы басшылықты, сондай-ақ Қазақстан Республикасының заңнамасымен көзделген шекте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 кемені күзету жоспары – күзетуді бұзу қатерлерден адамдарды, жүктерді, жүктік көлік бірлігі, кемелік қорларды немесе кемені күзетуге арналған, кемеде шаралардың қолдануын қамтамасыз ету үшін әзірленген жоспар;</w:t>
      </w:r>
    </w:p>
    <w:p>
      <w:pPr>
        <w:spacing w:after="0"/>
        <w:ind w:left="0"/>
        <w:jc w:val="both"/>
      </w:pPr>
      <w:r>
        <w:rPr>
          <w:rFonts w:ascii="Times New Roman"/>
          <w:b w:val="false"/>
          <w:i w:val="false"/>
          <w:color w:val="000000"/>
          <w:sz w:val="28"/>
        </w:rPr>
        <w:t>
      5) порт құралдарын күзету жоспары – порт құралдарының аумағындағы күзетуді бұзу қатерлерден порт құралдары мен кемелерді, олардың жүктерін, жүктік көлік бірлігі, адамдарды, кемелік қорларды күзетуге арналған шаралардың орындалуын қамтамасыз ету үшін әзірленген жоспар;</w:t>
      </w:r>
    </w:p>
    <w:p>
      <w:pPr>
        <w:spacing w:after="0"/>
        <w:ind w:left="0"/>
        <w:jc w:val="both"/>
      </w:pPr>
      <w:r>
        <w:rPr>
          <w:rFonts w:ascii="Times New Roman"/>
          <w:b w:val="false"/>
          <w:i w:val="false"/>
          <w:color w:val="000000"/>
          <w:sz w:val="28"/>
        </w:rPr>
        <w:t>
      6) кемені күзетуге жауапты командалық құрамның тұлғасы – кеменің күзетуін қамтамасыз етудегі мәселелерді шешу, қоса алғанда кемені күзету жоспарын орындауға және күзетуге жауапты кеме иесінің лауазымды тұлғасымен және күзетуге жауапты порт құралдарының лауазымды тұлғасымен байланыс үшін кеме иесімен тағайындалған, капитанға есеп беретін тұлға;</w:t>
      </w:r>
    </w:p>
    <w:p>
      <w:pPr>
        <w:spacing w:after="0"/>
        <w:ind w:left="0"/>
        <w:jc w:val="both"/>
      </w:pPr>
      <w:r>
        <w:rPr>
          <w:rFonts w:ascii="Times New Roman"/>
          <w:b w:val="false"/>
          <w:i w:val="false"/>
          <w:color w:val="000000"/>
          <w:sz w:val="28"/>
        </w:rPr>
        <w:t>
      7) күзетуге жауапты кеме иесінің лауазымды тұлғасы – кемені күзету бағалауын жүргізуін қамтамасыз ету үшін, кемені күзету жоспарын әзірлеу, мақұлдауына ұсыну және кейіннен орындауға және күзетуге жауапты порт құралдарының лауазымды тұлғасымен және кемені күзетуге жауапты командалық құрамының тұлғасымен байланыс үшін кеме иесімен тағайындалған тұлға;</w:t>
      </w:r>
    </w:p>
    <w:p>
      <w:pPr>
        <w:spacing w:after="0"/>
        <w:ind w:left="0"/>
        <w:jc w:val="both"/>
      </w:pPr>
      <w:r>
        <w:rPr>
          <w:rFonts w:ascii="Times New Roman"/>
          <w:b w:val="false"/>
          <w:i w:val="false"/>
          <w:color w:val="000000"/>
          <w:sz w:val="28"/>
        </w:rPr>
        <w:t>
      8) күзетуге жауапты порт құралдарының лауазымды тұлғасы – порт құралдарының жоспарын әзірлеуге, орындауға және қайта қарауға және кемелерді күзетуге жауапты командалық құрамның тұлғаларымен және күзетуге жауапты кеме иесінің лауазымды тұлғаларымен байланысқа жауапты теңіз портының иесімен немесе терминалының операторымен тағайындалған тұлға;</w:t>
      </w:r>
    </w:p>
    <w:p>
      <w:pPr>
        <w:spacing w:after="0"/>
        <w:ind w:left="0"/>
        <w:jc w:val="both"/>
      </w:pPr>
      <w:r>
        <w:rPr>
          <w:rFonts w:ascii="Times New Roman"/>
          <w:b w:val="false"/>
          <w:i w:val="false"/>
          <w:color w:val="000000"/>
          <w:sz w:val="28"/>
        </w:rPr>
        <w:t>
      9) 1 күзету деңгейі – күзетуді қамтамасыз ету бойынша ең төменгі тиісті шаралардың тұрақты ұсталу деңгейі;</w:t>
      </w:r>
    </w:p>
    <w:p>
      <w:pPr>
        <w:spacing w:after="0"/>
        <w:ind w:left="0"/>
        <w:jc w:val="both"/>
      </w:pPr>
      <w:r>
        <w:rPr>
          <w:rFonts w:ascii="Times New Roman"/>
          <w:b w:val="false"/>
          <w:i w:val="false"/>
          <w:color w:val="000000"/>
          <w:sz w:val="28"/>
        </w:rPr>
        <w:t>
      10) 2 күзету деңгейі – оқиғаның жоғары қауіп-қатері үшін біраз уақыт кезеңі ішінде күзетуді қамтамасыз ету бойынша тиісті қосымша шаралар ұсталу деңгейі;</w:t>
      </w:r>
    </w:p>
    <w:p>
      <w:pPr>
        <w:spacing w:after="0"/>
        <w:ind w:left="0"/>
        <w:jc w:val="both"/>
      </w:pPr>
      <w:r>
        <w:rPr>
          <w:rFonts w:ascii="Times New Roman"/>
          <w:b w:val="false"/>
          <w:i w:val="false"/>
          <w:color w:val="000000"/>
          <w:sz w:val="28"/>
        </w:rPr>
        <w:t>
      11) 3 күзету деңгейі – белгілі бір шектелген уақыт аралығы кезіндегі оқиғаның бәлкім немесе онсыз болуы, күзетуді қамтамасыз ету бойынша ерекше іс-шаралар одан әрі ұсталуы, кейде нақты шабуыл мақсатын анықтау мүмкін емес.</w:t>
      </w:r>
    </w:p>
    <w:bookmarkStart w:name="z15" w:id="13"/>
    <w:p>
      <w:pPr>
        <w:spacing w:after="0"/>
        <w:ind w:left="0"/>
        <w:jc w:val="left"/>
      </w:pPr>
      <w:r>
        <w:rPr>
          <w:rFonts w:ascii="Times New Roman"/>
          <w:b/>
          <w:i w:val="false"/>
          <w:color w:val="000000"/>
        </w:rPr>
        <w:t xml:space="preserve"> 2-тарау. Кемелерді күзету жөніндегі тәртібі</w:t>
      </w:r>
    </w:p>
    <w:bookmarkEnd w:id="13"/>
    <w:bookmarkStart w:name="z16" w:id="14"/>
    <w:p>
      <w:pPr>
        <w:spacing w:after="0"/>
        <w:ind w:left="0"/>
        <w:jc w:val="both"/>
      </w:pPr>
      <w:r>
        <w:rPr>
          <w:rFonts w:ascii="Times New Roman"/>
          <w:b w:val="false"/>
          <w:i w:val="false"/>
          <w:color w:val="000000"/>
          <w:sz w:val="28"/>
        </w:rPr>
        <w:t>
      5. Кемелерді күзетуді жүзеге асыру үшін мынадай тәртіп сақталады:</w:t>
      </w:r>
    </w:p>
    <w:bookmarkEnd w:id="14"/>
    <w:p>
      <w:pPr>
        <w:spacing w:after="0"/>
        <w:ind w:left="0"/>
        <w:jc w:val="both"/>
      </w:pPr>
      <w:r>
        <w:rPr>
          <w:rFonts w:ascii="Times New Roman"/>
          <w:b w:val="false"/>
          <w:i w:val="false"/>
          <w:color w:val="000000"/>
          <w:sz w:val="28"/>
        </w:rPr>
        <w:t>
      1) кемені күзету бағалауын жүргізу;</w:t>
      </w:r>
    </w:p>
    <w:p>
      <w:pPr>
        <w:spacing w:after="0"/>
        <w:ind w:left="0"/>
        <w:jc w:val="both"/>
      </w:pPr>
      <w:r>
        <w:rPr>
          <w:rFonts w:ascii="Times New Roman"/>
          <w:b w:val="false"/>
          <w:i w:val="false"/>
          <w:color w:val="000000"/>
          <w:sz w:val="28"/>
        </w:rPr>
        <w:t>
      2) бағалауды жүргізу туралы есепті дайындау;</w:t>
      </w:r>
    </w:p>
    <w:p>
      <w:pPr>
        <w:spacing w:after="0"/>
        <w:ind w:left="0"/>
        <w:jc w:val="both"/>
      </w:pPr>
      <w:r>
        <w:rPr>
          <w:rFonts w:ascii="Times New Roman"/>
          <w:b w:val="false"/>
          <w:i w:val="false"/>
          <w:color w:val="000000"/>
          <w:sz w:val="28"/>
        </w:rPr>
        <w:t>
      3) кемені күзету жоспарын әзірлеу;</w:t>
      </w:r>
    </w:p>
    <w:p>
      <w:pPr>
        <w:spacing w:after="0"/>
        <w:ind w:left="0"/>
        <w:jc w:val="both"/>
      </w:pPr>
      <w:r>
        <w:rPr>
          <w:rFonts w:ascii="Times New Roman"/>
          <w:b w:val="false"/>
          <w:i w:val="false"/>
          <w:color w:val="000000"/>
          <w:sz w:val="28"/>
        </w:rPr>
        <w:t>
      4) кемені күзету жоспарын мақұлдау.</w:t>
      </w:r>
    </w:p>
    <w:bookmarkStart w:name="z17" w:id="15"/>
    <w:p>
      <w:pPr>
        <w:spacing w:after="0"/>
        <w:ind w:left="0"/>
        <w:jc w:val="both"/>
      </w:pPr>
      <w:r>
        <w:rPr>
          <w:rFonts w:ascii="Times New Roman"/>
          <w:b w:val="false"/>
          <w:i w:val="false"/>
          <w:color w:val="000000"/>
          <w:sz w:val="28"/>
        </w:rPr>
        <w:t>
      6. Кемені күзету бағалауын жүргізу үшін күзетуге жауапты кеме иесінің лауазымды тұлғасы кеменің кіретін барлық порттардың және порт құралдарының қауіп-қатерлерін, сондай-ақ оларды күзету шараларын ескереді.</w:t>
      </w:r>
    </w:p>
    <w:bookmarkEnd w:id="15"/>
    <w:bookmarkStart w:name="z18" w:id="16"/>
    <w:p>
      <w:pPr>
        <w:spacing w:after="0"/>
        <w:ind w:left="0"/>
        <w:jc w:val="both"/>
      </w:pPr>
      <w:r>
        <w:rPr>
          <w:rFonts w:ascii="Times New Roman"/>
          <w:b w:val="false"/>
          <w:i w:val="false"/>
          <w:color w:val="000000"/>
          <w:sz w:val="28"/>
        </w:rPr>
        <w:t>
      7. Кемені күзету бағалауын жүргізген кезде кемедегі мынадай элементтерге:</w:t>
      </w:r>
    </w:p>
    <w:bookmarkEnd w:id="16"/>
    <w:p>
      <w:pPr>
        <w:spacing w:after="0"/>
        <w:ind w:left="0"/>
        <w:jc w:val="both"/>
      </w:pPr>
      <w:r>
        <w:rPr>
          <w:rFonts w:ascii="Times New Roman"/>
          <w:b w:val="false"/>
          <w:i w:val="false"/>
          <w:color w:val="000000"/>
          <w:sz w:val="28"/>
        </w:rPr>
        <w:t>
      1) материалдық құралдардың сақталуына;</w:t>
      </w:r>
    </w:p>
    <w:p>
      <w:pPr>
        <w:spacing w:after="0"/>
        <w:ind w:left="0"/>
        <w:jc w:val="both"/>
      </w:pPr>
      <w:r>
        <w:rPr>
          <w:rFonts w:ascii="Times New Roman"/>
          <w:b w:val="false"/>
          <w:i w:val="false"/>
          <w:color w:val="000000"/>
          <w:sz w:val="28"/>
        </w:rPr>
        <w:t xml:space="preserve">
      2) кеменің конструкциялық тұтастығына; </w:t>
      </w:r>
    </w:p>
    <w:p>
      <w:pPr>
        <w:spacing w:after="0"/>
        <w:ind w:left="0"/>
        <w:jc w:val="both"/>
      </w:pPr>
      <w:r>
        <w:rPr>
          <w:rFonts w:ascii="Times New Roman"/>
          <w:b w:val="false"/>
          <w:i w:val="false"/>
          <w:color w:val="000000"/>
          <w:sz w:val="28"/>
        </w:rPr>
        <w:t>
      3) персоналды күзету жүйесіне;</w:t>
      </w:r>
    </w:p>
    <w:p>
      <w:pPr>
        <w:spacing w:after="0"/>
        <w:ind w:left="0"/>
        <w:jc w:val="both"/>
      </w:pPr>
      <w:r>
        <w:rPr>
          <w:rFonts w:ascii="Times New Roman"/>
          <w:b w:val="false"/>
          <w:i w:val="false"/>
          <w:color w:val="000000"/>
          <w:sz w:val="28"/>
        </w:rPr>
        <w:t>
      4) кемедегі іс-әрекет тәртібіне көзқарас;</w:t>
      </w:r>
    </w:p>
    <w:p>
      <w:pPr>
        <w:spacing w:after="0"/>
        <w:ind w:left="0"/>
        <w:jc w:val="both"/>
      </w:pPr>
      <w:r>
        <w:rPr>
          <w:rFonts w:ascii="Times New Roman"/>
          <w:b w:val="false"/>
          <w:i w:val="false"/>
          <w:color w:val="000000"/>
          <w:sz w:val="28"/>
        </w:rPr>
        <w:t>
      5) компьютерлік жүйелер мен желілерді қоса алғанда, радио жүйелері және басқа да байланыс жүйелері;</w:t>
      </w:r>
    </w:p>
    <w:p>
      <w:pPr>
        <w:spacing w:after="0"/>
        <w:ind w:left="0"/>
        <w:jc w:val="both"/>
      </w:pPr>
      <w:r>
        <w:rPr>
          <w:rFonts w:ascii="Times New Roman"/>
          <w:b w:val="false"/>
          <w:i w:val="false"/>
          <w:color w:val="000000"/>
          <w:sz w:val="28"/>
        </w:rPr>
        <w:t xml:space="preserve">
      6) адамдар, меншік, кемелік операциялар немесе порт құралдары шегіндегі операциялар үшін қауіп-қатерлерді тудыратын ақпараттарды қағып алу үшін бүлінген немесе пайдаланылған басқаларына назар аудару қажет. </w:t>
      </w:r>
    </w:p>
    <w:p>
      <w:pPr>
        <w:spacing w:after="0"/>
        <w:ind w:left="0"/>
        <w:jc w:val="both"/>
      </w:pPr>
      <w:r>
        <w:rPr>
          <w:rFonts w:ascii="Times New Roman"/>
          <w:b w:val="false"/>
          <w:i w:val="false"/>
          <w:color w:val="000000"/>
          <w:sz w:val="28"/>
        </w:rPr>
        <w:t>
      Барлық элементтер Теңізде адам өмірін қорғау жөніндегі халықаралық конвенциясының ХІ-2-тарауы 4-қағидаларының 2-тармағымен (бұдан әрі – СОЛАС), Кемелерді және порт құралдарын күзету жөніндегі халықаралық кодексінің А бөлігінің 8.4-тармағымен және Б бөлігінің 8-бөлімімен (бұдан әрі – КПҚҚ кодексі) көзделген шарттарға сәйкес орындалады.</w:t>
      </w:r>
    </w:p>
    <w:bookmarkStart w:name="z19" w:id="17"/>
    <w:p>
      <w:pPr>
        <w:spacing w:after="0"/>
        <w:ind w:left="0"/>
        <w:jc w:val="both"/>
      </w:pPr>
      <w:r>
        <w:rPr>
          <w:rFonts w:ascii="Times New Roman"/>
          <w:b w:val="false"/>
          <w:i w:val="false"/>
          <w:color w:val="000000"/>
          <w:sz w:val="28"/>
        </w:rPr>
        <w:t>
      8. Кемені күзету бағалауын жүргізген кезде қандай тұлғалар, қызмет, көрсетілетін қызмет пен операциялар түрлері маңызды күзету объектілері болып табылатынын ескеріледі.</w:t>
      </w:r>
    </w:p>
    <w:bookmarkEnd w:id="17"/>
    <w:bookmarkStart w:name="z20" w:id="18"/>
    <w:p>
      <w:pPr>
        <w:spacing w:after="0"/>
        <w:ind w:left="0"/>
        <w:jc w:val="both"/>
      </w:pPr>
      <w:r>
        <w:rPr>
          <w:rFonts w:ascii="Times New Roman"/>
          <w:b w:val="false"/>
          <w:i w:val="false"/>
          <w:color w:val="000000"/>
          <w:sz w:val="28"/>
        </w:rPr>
        <w:t>
      9. Кемені күзету бағалауының нәтижелері бойынша:</w:t>
      </w:r>
    </w:p>
    <w:bookmarkEnd w:id="18"/>
    <w:p>
      <w:pPr>
        <w:spacing w:after="0"/>
        <w:ind w:left="0"/>
        <w:jc w:val="both"/>
      </w:pPr>
      <w:r>
        <w:rPr>
          <w:rFonts w:ascii="Times New Roman"/>
          <w:b w:val="false"/>
          <w:i w:val="false"/>
          <w:color w:val="000000"/>
          <w:sz w:val="28"/>
        </w:rPr>
        <w:t>
      1) өткізілген бағалау тәртібі;</w:t>
      </w:r>
    </w:p>
    <w:p>
      <w:pPr>
        <w:spacing w:after="0"/>
        <w:ind w:left="0"/>
        <w:jc w:val="both"/>
      </w:pPr>
      <w:r>
        <w:rPr>
          <w:rFonts w:ascii="Times New Roman"/>
          <w:b w:val="false"/>
          <w:i w:val="false"/>
          <w:color w:val="000000"/>
          <w:sz w:val="28"/>
        </w:rPr>
        <w:t>
      2) әрбір әлсіз объектінің сипаттамасы;</w:t>
      </w:r>
    </w:p>
    <w:p>
      <w:pPr>
        <w:spacing w:after="0"/>
        <w:ind w:left="0"/>
        <w:jc w:val="both"/>
      </w:pPr>
      <w:r>
        <w:rPr>
          <w:rFonts w:ascii="Times New Roman"/>
          <w:b w:val="false"/>
          <w:i w:val="false"/>
          <w:color w:val="000000"/>
          <w:sz w:val="28"/>
        </w:rPr>
        <w:t>
      3) әрбір әлсіз объектіге қабылданып жатқан шараларды қамтитын ақпараттарды қосатын есеп дайындалады.</w:t>
      </w:r>
    </w:p>
    <w:bookmarkStart w:name="z21" w:id="19"/>
    <w:p>
      <w:pPr>
        <w:spacing w:after="0"/>
        <w:ind w:left="0"/>
        <w:jc w:val="both"/>
      </w:pPr>
      <w:r>
        <w:rPr>
          <w:rFonts w:ascii="Times New Roman"/>
          <w:b w:val="false"/>
          <w:i w:val="false"/>
          <w:color w:val="000000"/>
          <w:sz w:val="28"/>
        </w:rPr>
        <w:t>
      10. Кемені күзету бағалауын жүргізілгені туралы есеп күзетке жауапты кеме иесінің лауазымды тұлғасымен бекітіледі және рұқсатсыз қол жеткізу мен жария етуден қорғалады.</w:t>
      </w:r>
    </w:p>
    <w:bookmarkEnd w:id="19"/>
    <w:bookmarkStart w:name="z22" w:id="20"/>
    <w:p>
      <w:pPr>
        <w:spacing w:after="0"/>
        <w:ind w:left="0"/>
        <w:jc w:val="both"/>
      </w:pPr>
      <w:r>
        <w:rPr>
          <w:rFonts w:ascii="Times New Roman"/>
          <w:b w:val="false"/>
          <w:i w:val="false"/>
          <w:color w:val="000000"/>
          <w:sz w:val="28"/>
        </w:rPr>
        <w:t>
      11. Кемені күзету бағалауын жүргізілгені туралы есептің негізінде күзетке жауапты кеме иесінің лауазымды тұлғасы кемені күзету жоспарын әзірлеуді қамтамасыз етеді.</w:t>
      </w:r>
    </w:p>
    <w:bookmarkEnd w:id="20"/>
    <w:bookmarkStart w:name="z23" w:id="21"/>
    <w:p>
      <w:pPr>
        <w:spacing w:after="0"/>
        <w:ind w:left="0"/>
        <w:jc w:val="both"/>
      </w:pPr>
      <w:r>
        <w:rPr>
          <w:rFonts w:ascii="Times New Roman"/>
          <w:b w:val="false"/>
          <w:i w:val="false"/>
          <w:color w:val="000000"/>
          <w:sz w:val="28"/>
        </w:rPr>
        <w:t>
      12. Кемені күзету жоспарын әзірлеген кезде КПҚҚ кодексінің Б бөлігі 9-бөлімнің 9.2 және 9.7-тармақтарының талаптары ескеріледі.</w:t>
      </w:r>
    </w:p>
    <w:bookmarkEnd w:id="21"/>
    <w:bookmarkStart w:name="z24" w:id="22"/>
    <w:p>
      <w:pPr>
        <w:spacing w:after="0"/>
        <w:ind w:left="0"/>
        <w:jc w:val="both"/>
      </w:pPr>
      <w:r>
        <w:rPr>
          <w:rFonts w:ascii="Times New Roman"/>
          <w:b w:val="false"/>
          <w:i w:val="false"/>
          <w:color w:val="000000"/>
          <w:sz w:val="28"/>
        </w:rPr>
        <w:t>
      13. Кемені күзету жоспарымен КПҚҚ кодексінің Б бөлігі 9-бөлімінің 9.9 – 9.49-тармақтарына сәйкес 1, 2, 3 күзету деңгейлері кезінде қабылданатын қауіпсіздік шаралары регламенттеледі:</w:t>
      </w:r>
    </w:p>
    <w:bookmarkEnd w:id="22"/>
    <w:p>
      <w:pPr>
        <w:spacing w:after="0"/>
        <w:ind w:left="0"/>
        <w:jc w:val="both"/>
      </w:pPr>
      <w:r>
        <w:rPr>
          <w:rFonts w:ascii="Times New Roman"/>
          <w:b w:val="false"/>
          <w:i w:val="false"/>
          <w:color w:val="000000"/>
          <w:sz w:val="28"/>
        </w:rPr>
        <w:t>
      1) экипаж мүшелерінің, жолаушылардың, келушілердің және басқа да тұлғалардың кемеге қолжетімділігі;</w:t>
      </w:r>
    </w:p>
    <w:p>
      <w:pPr>
        <w:spacing w:after="0"/>
        <w:ind w:left="0"/>
        <w:jc w:val="both"/>
      </w:pPr>
      <w:r>
        <w:rPr>
          <w:rFonts w:ascii="Times New Roman"/>
          <w:b w:val="false"/>
          <w:i w:val="false"/>
          <w:color w:val="000000"/>
          <w:sz w:val="28"/>
        </w:rPr>
        <w:t>
      2) кемеге шектелген қолжетімділігінің учаскелері;</w:t>
      </w:r>
    </w:p>
    <w:p>
      <w:pPr>
        <w:spacing w:after="0"/>
        <w:ind w:left="0"/>
        <w:jc w:val="both"/>
      </w:pPr>
      <w:r>
        <w:rPr>
          <w:rFonts w:ascii="Times New Roman"/>
          <w:b w:val="false"/>
          <w:i w:val="false"/>
          <w:color w:val="000000"/>
          <w:sz w:val="28"/>
        </w:rPr>
        <w:t>
      3) жүкті өңдеу;</w:t>
      </w:r>
    </w:p>
    <w:p>
      <w:pPr>
        <w:spacing w:after="0"/>
        <w:ind w:left="0"/>
        <w:jc w:val="both"/>
      </w:pPr>
      <w:r>
        <w:rPr>
          <w:rFonts w:ascii="Times New Roman"/>
          <w:b w:val="false"/>
          <w:i w:val="false"/>
          <w:color w:val="000000"/>
          <w:sz w:val="28"/>
        </w:rPr>
        <w:t>
      4) кеме қорларын жеткізу;</w:t>
      </w:r>
    </w:p>
    <w:p>
      <w:pPr>
        <w:spacing w:after="0"/>
        <w:ind w:left="0"/>
        <w:jc w:val="both"/>
      </w:pPr>
      <w:r>
        <w:rPr>
          <w:rFonts w:ascii="Times New Roman"/>
          <w:b w:val="false"/>
          <w:i w:val="false"/>
          <w:color w:val="000000"/>
          <w:sz w:val="28"/>
        </w:rPr>
        <w:t>
      5) алып жүрілмейтін багаждардың айналымы;</w:t>
      </w:r>
    </w:p>
    <w:p>
      <w:pPr>
        <w:spacing w:after="0"/>
        <w:ind w:left="0"/>
        <w:jc w:val="both"/>
      </w:pPr>
      <w:r>
        <w:rPr>
          <w:rFonts w:ascii="Times New Roman"/>
          <w:b w:val="false"/>
          <w:i w:val="false"/>
          <w:color w:val="000000"/>
          <w:sz w:val="28"/>
        </w:rPr>
        <w:t>
      6) кеменің күзетілуін бақылау.</w:t>
      </w:r>
    </w:p>
    <w:p>
      <w:pPr>
        <w:spacing w:after="0"/>
        <w:ind w:left="0"/>
        <w:jc w:val="both"/>
      </w:pPr>
      <w:r>
        <w:rPr>
          <w:rFonts w:ascii="Times New Roman"/>
          <w:b w:val="false"/>
          <w:i w:val="false"/>
          <w:color w:val="000000"/>
          <w:sz w:val="28"/>
        </w:rPr>
        <w:t>
      Уәкілетті орган Қазақстан Республикасының мемлекеттік туын көтеріп жүзетін кемелерді қолданылатын 1, 2, 3 күзету деңгейлері туралы (еркін нысанда) хабарлайды.</w:t>
      </w:r>
    </w:p>
    <w:bookmarkStart w:name="z25" w:id="23"/>
    <w:p>
      <w:pPr>
        <w:spacing w:after="0"/>
        <w:ind w:left="0"/>
        <w:jc w:val="both"/>
      </w:pPr>
      <w:r>
        <w:rPr>
          <w:rFonts w:ascii="Times New Roman"/>
          <w:b w:val="false"/>
          <w:i w:val="false"/>
          <w:color w:val="000000"/>
          <w:sz w:val="28"/>
        </w:rPr>
        <w:t>
      14. Кемені күзету жоспарымен порт құралдардан Күзету туралы декларацияны ресімдеу туралы сұрау салу келіп түскен кезде қандай іс-қимыл жасау керектігін және кемеге Күзету туралы декларацияны қандай жағдайларда ресімдеу керектігін көздейді.</w:t>
      </w:r>
    </w:p>
    <w:bookmarkEnd w:id="23"/>
    <w:bookmarkStart w:name="z26" w:id="24"/>
    <w:p>
      <w:pPr>
        <w:spacing w:after="0"/>
        <w:ind w:left="0"/>
        <w:jc w:val="both"/>
      </w:pPr>
      <w:r>
        <w:rPr>
          <w:rFonts w:ascii="Times New Roman"/>
          <w:b w:val="false"/>
          <w:i w:val="false"/>
          <w:color w:val="000000"/>
          <w:sz w:val="28"/>
        </w:rPr>
        <w:t xml:space="preserve">
      15. Күзетке жауапты кеме иесінің лауазымды тұлғасы және кемені күзетуге жауапты командалық құрамның тұлғасы Кемені күзету жоспарына жоспардың тиімділігін бағалауды жүргізу тәртібін және мақұлданған жоспарға түзетулерді дайындауды көздейді. </w:t>
      </w:r>
    </w:p>
    <w:bookmarkEnd w:id="24"/>
    <w:bookmarkStart w:name="z27" w:id="25"/>
    <w:p>
      <w:pPr>
        <w:spacing w:after="0"/>
        <w:ind w:left="0"/>
        <w:jc w:val="both"/>
      </w:pPr>
      <w:r>
        <w:rPr>
          <w:rFonts w:ascii="Times New Roman"/>
          <w:b w:val="false"/>
          <w:i w:val="false"/>
          <w:color w:val="000000"/>
          <w:sz w:val="28"/>
        </w:rPr>
        <w:t xml:space="preserve">
      16. Кемені күзету жоспары және оған түзетулер Кеме қатынасы тіркелімімен немесе Заңның 4-бабы 3-тармағының </w:t>
      </w:r>
      <w:r>
        <w:rPr>
          <w:rFonts w:ascii="Times New Roman"/>
          <w:b w:val="false"/>
          <w:i w:val="false"/>
          <w:color w:val="000000"/>
          <w:sz w:val="28"/>
        </w:rPr>
        <w:t>55-7) тармақшасына</w:t>
      </w:r>
      <w:r>
        <w:rPr>
          <w:rFonts w:ascii="Times New Roman"/>
          <w:b w:val="false"/>
          <w:i w:val="false"/>
          <w:color w:val="000000"/>
          <w:sz w:val="28"/>
        </w:rPr>
        <w:t xml:space="preserve"> сәйкес уәкілетті органмен танылған шетелдік сыныптау қоғамдарымен мақұлданады.</w:t>
      </w:r>
    </w:p>
    <w:bookmarkEnd w:id="25"/>
    <w:bookmarkStart w:name="z28" w:id="26"/>
    <w:p>
      <w:pPr>
        <w:spacing w:after="0"/>
        <w:ind w:left="0"/>
        <w:jc w:val="both"/>
      </w:pPr>
      <w:r>
        <w:rPr>
          <w:rFonts w:ascii="Times New Roman"/>
          <w:b w:val="false"/>
          <w:i w:val="false"/>
          <w:color w:val="000000"/>
          <w:sz w:val="28"/>
        </w:rPr>
        <w:t>
      17. Кемені күзетуге жауапты командалық құрамның тұлғасы кемеде бір жыл сақталатын КПҚҚ кодексі А бөлігінің 10.1-тармағында көрсетілген жазбаны жүргізеді.</w:t>
      </w:r>
    </w:p>
    <w:bookmarkEnd w:id="26"/>
    <w:bookmarkStart w:name="z29" w:id="27"/>
    <w:p>
      <w:pPr>
        <w:spacing w:after="0"/>
        <w:ind w:left="0"/>
        <w:jc w:val="left"/>
      </w:pPr>
      <w:r>
        <w:rPr>
          <w:rFonts w:ascii="Times New Roman"/>
          <w:b/>
          <w:i w:val="false"/>
          <w:color w:val="000000"/>
        </w:rPr>
        <w:t xml:space="preserve"> 3-тарау. Порт құралдарын күзету жөніндегі тәртібі</w:t>
      </w:r>
    </w:p>
    <w:bookmarkEnd w:id="27"/>
    <w:bookmarkStart w:name="z30" w:id="28"/>
    <w:p>
      <w:pPr>
        <w:spacing w:after="0"/>
        <w:ind w:left="0"/>
        <w:jc w:val="both"/>
      </w:pPr>
      <w:r>
        <w:rPr>
          <w:rFonts w:ascii="Times New Roman"/>
          <w:b w:val="false"/>
          <w:i w:val="false"/>
          <w:color w:val="000000"/>
          <w:sz w:val="28"/>
        </w:rPr>
        <w:t>
      18. Порт құралдарын күзетуді жүзеге асыру үшін мынадай тәртіп сақталады:</w:t>
      </w:r>
    </w:p>
    <w:bookmarkEnd w:id="28"/>
    <w:p>
      <w:pPr>
        <w:spacing w:after="0"/>
        <w:ind w:left="0"/>
        <w:jc w:val="both"/>
      </w:pPr>
      <w:r>
        <w:rPr>
          <w:rFonts w:ascii="Times New Roman"/>
          <w:b w:val="false"/>
          <w:i w:val="false"/>
          <w:color w:val="000000"/>
          <w:sz w:val="28"/>
        </w:rPr>
        <w:t>
      1) порт құралдарын күзету жағдайының бағалауын жүргізу;</w:t>
      </w:r>
    </w:p>
    <w:p>
      <w:pPr>
        <w:spacing w:after="0"/>
        <w:ind w:left="0"/>
        <w:jc w:val="both"/>
      </w:pPr>
      <w:r>
        <w:rPr>
          <w:rFonts w:ascii="Times New Roman"/>
          <w:b w:val="false"/>
          <w:i w:val="false"/>
          <w:color w:val="000000"/>
          <w:sz w:val="28"/>
        </w:rPr>
        <w:t>
      2) бағалауды жүргізу туралы есепті дайындау;</w:t>
      </w:r>
    </w:p>
    <w:p>
      <w:pPr>
        <w:spacing w:after="0"/>
        <w:ind w:left="0"/>
        <w:jc w:val="both"/>
      </w:pPr>
      <w:r>
        <w:rPr>
          <w:rFonts w:ascii="Times New Roman"/>
          <w:b w:val="false"/>
          <w:i w:val="false"/>
          <w:color w:val="000000"/>
          <w:sz w:val="28"/>
        </w:rPr>
        <w:t>
      3) порт құралдарын күзету жоспарын әзірлеу;</w:t>
      </w:r>
    </w:p>
    <w:p>
      <w:pPr>
        <w:spacing w:after="0"/>
        <w:ind w:left="0"/>
        <w:jc w:val="both"/>
      </w:pPr>
      <w:r>
        <w:rPr>
          <w:rFonts w:ascii="Times New Roman"/>
          <w:b w:val="false"/>
          <w:i w:val="false"/>
          <w:color w:val="000000"/>
          <w:sz w:val="28"/>
        </w:rPr>
        <w:t>
      4) порт құралдарын күзету жоспарын мақұлдау.</w:t>
      </w:r>
    </w:p>
    <w:bookmarkStart w:name="z31" w:id="29"/>
    <w:p>
      <w:pPr>
        <w:spacing w:after="0"/>
        <w:ind w:left="0"/>
        <w:jc w:val="both"/>
      </w:pPr>
      <w:r>
        <w:rPr>
          <w:rFonts w:ascii="Times New Roman"/>
          <w:b w:val="false"/>
          <w:i w:val="false"/>
          <w:color w:val="000000"/>
          <w:sz w:val="28"/>
        </w:rPr>
        <w:t>
      19. Порт құралдарын күзету бағалауы өзіне мынадай элементтерді қамтиды:</w:t>
      </w:r>
    </w:p>
    <w:bookmarkEnd w:id="29"/>
    <w:p>
      <w:pPr>
        <w:spacing w:after="0"/>
        <w:ind w:left="0"/>
        <w:jc w:val="both"/>
      </w:pPr>
      <w:r>
        <w:rPr>
          <w:rFonts w:ascii="Times New Roman"/>
          <w:b w:val="false"/>
          <w:i w:val="false"/>
          <w:color w:val="000000"/>
          <w:sz w:val="28"/>
        </w:rPr>
        <w:t>
      1) күзетке маңызды, мүлікті және инфрақұрылымды анықтау және бағалау;</w:t>
      </w:r>
    </w:p>
    <w:p>
      <w:pPr>
        <w:spacing w:after="0"/>
        <w:ind w:left="0"/>
        <w:jc w:val="both"/>
      </w:pPr>
      <w:r>
        <w:rPr>
          <w:rFonts w:ascii="Times New Roman"/>
          <w:b w:val="false"/>
          <w:i w:val="false"/>
          <w:color w:val="000000"/>
          <w:sz w:val="28"/>
        </w:rPr>
        <w:t>
      2) мүлікке және инфрақұрылымға ықтимал қатерлерді анықтау, күзетуді қамтамасыз ету бойынша шараларды қабылдау мақсатында олардың іске асыру ықтималдығы және осы шараларды өткізу кезектілігі;</w:t>
      </w:r>
    </w:p>
    <w:p>
      <w:pPr>
        <w:spacing w:after="0"/>
        <w:ind w:left="0"/>
        <w:jc w:val="both"/>
      </w:pPr>
      <w:r>
        <w:rPr>
          <w:rFonts w:ascii="Times New Roman"/>
          <w:b w:val="false"/>
          <w:i w:val="false"/>
          <w:color w:val="000000"/>
          <w:sz w:val="28"/>
        </w:rPr>
        <w:t>
      3) шараларды анықтау және таңдау, олардың кезектілігін және рәсімдік өзгерістерін белгілеу, сондай-ақ осалдығын төмендету үшін олардың тиімділік деңгейін анықтау;</w:t>
      </w:r>
    </w:p>
    <w:p>
      <w:pPr>
        <w:spacing w:after="0"/>
        <w:ind w:left="0"/>
        <w:jc w:val="both"/>
      </w:pPr>
      <w:r>
        <w:rPr>
          <w:rFonts w:ascii="Times New Roman"/>
          <w:b w:val="false"/>
          <w:i w:val="false"/>
          <w:color w:val="000000"/>
          <w:sz w:val="28"/>
        </w:rPr>
        <w:t>
      4) адами факторларды қоса алғанда, инфрақұрылымда және персоналды күзету жүйелерінде әлсіз жерлерін анықтау.</w:t>
      </w:r>
    </w:p>
    <w:p>
      <w:pPr>
        <w:spacing w:after="0"/>
        <w:ind w:left="0"/>
        <w:jc w:val="both"/>
      </w:pPr>
      <w:r>
        <w:rPr>
          <w:rFonts w:ascii="Times New Roman"/>
          <w:b w:val="false"/>
          <w:i w:val="false"/>
          <w:color w:val="000000"/>
          <w:sz w:val="28"/>
        </w:rPr>
        <w:t>
      Барлық элементтер СОЛАС ХІ-2-тарауы 10-қағидаларының 2-тармағымен, КПҚҚ кодексі А бөлігі 15.4-тармағымен және Б бөлігі 15-бөлімімен көзделген шарттарға сәйкес орындалады.</w:t>
      </w:r>
    </w:p>
    <w:bookmarkStart w:name="z32" w:id="30"/>
    <w:p>
      <w:pPr>
        <w:spacing w:after="0"/>
        <w:ind w:left="0"/>
        <w:jc w:val="both"/>
      </w:pPr>
      <w:r>
        <w:rPr>
          <w:rFonts w:ascii="Times New Roman"/>
          <w:b w:val="false"/>
          <w:i w:val="false"/>
          <w:color w:val="000000"/>
          <w:sz w:val="28"/>
        </w:rPr>
        <w:t>
      20. Порт құралдарын күзету бағалауының нәтижелері бойынша ақпараттарды қосатын есеп дайындалады:</w:t>
      </w:r>
    </w:p>
    <w:bookmarkEnd w:id="30"/>
    <w:p>
      <w:pPr>
        <w:spacing w:after="0"/>
        <w:ind w:left="0"/>
        <w:jc w:val="both"/>
      </w:pPr>
      <w:r>
        <w:rPr>
          <w:rFonts w:ascii="Times New Roman"/>
          <w:b w:val="false"/>
          <w:i w:val="false"/>
          <w:color w:val="000000"/>
          <w:sz w:val="28"/>
        </w:rPr>
        <w:t>
      1) өткізілген бағалау тәртібі;</w:t>
      </w:r>
    </w:p>
    <w:p>
      <w:pPr>
        <w:spacing w:after="0"/>
        <w:ind w:left="0"/>
        <w:jc w:val="both"/>
      </w:pPr>
      <w:r>
        <w:rPr>
          <w:rFonts w:ascii="Times New Roman"/>
          <w:b w:val="false"/>
          <w:i w:val="false"/>
          <w:color w:val="000000"/>
          <w:sz w:val="28"/>
        </w:rPr>
        <w:t>
      2) әрбір осал объектілердің сипаттамасы;</w:t>
      </w:r>
    </w:p>
    <w:p>
      <w:pPr>
        <w:spacing w:after="0"/>
        <w:ind w:left="0"/>
        <w:jc w:val="both"/>
      </w:pPr>
      <w:r>
        <w:rPr>
          <w:rFonts w:ascii="Times New Roman"/>
          <w:b w:val="false"/>
          <w:i w:val="false"/>
          <w:color w:val="000000"/>
          <w:sz w:val="28"/>
        </w:rPr>
        <w:t>
      3) әрбір осал объектілерге қатысты қабылданып жатқан шаралар.</w:t>
      </w:r>
    </w:p>
    <w:bookmarkStart w:name="z33" w:id="31"/>
    <w:p>
      <w:pPr>
        <w:spacing w:after="0"/>
        <w:ind w:left="0"/>
        <w:jc w:val="both"/>
      </w:pPr>
      <w:r>
        <w:rPr>
          <w:rFonts w:ascii="Times New Roman"/>
          <w:b w:val="false"/>
          <w:i w:val="false"/>
          <w:color w:val="000000"/>
          <w:sz w:val="28"/>
        </w:rPr>
        <w:t>
      21. Порт құралдарын күзету бағалау есебі негізінде әрбір порт құралдары үшін кеме – портпен өзара іс-қимыл жасасудың мақсаттарына жауап беретін порт құралдарын күзету жоспары әзірленеді.</w:t>
      </w:r>
    </w:p>
    <w:bookmarkEnd w:id="31"/>
    <w:bookmarkStart w:name="z34" w:id="32"/>
    <w:p>
      <w:pPr>
        <w:spacing w:after="0"/>
        <w:ind w:left="0"/>
        <w:jc w:val="both"/>
      </w:pPr>
      <w:r>
        <w:rPr>
          <w:rFonts w:ascii="Times New Roman"/>
          <w:b w:val="false"/>
          <w:i w:val="false"/>
          <w:color w:val="000000"/>
          <w:sz w:val="28"/>
        </w:rPr>
        <w:t>
      22. Порт құралдарын күзету жоспарын әзірлеген кезде КПҚҚ кодексі Б бөлігі 6-бөлімінің 16.3 және 16.8-тармақтарының талаптары есепке алынады.</w:t>
      </w:r>
    </w:p>
    <w:bookmarkEnd w:id="32"/>
    <w:bookmarkStart w:name="z35" w:id="33"/>
    <w:p>
      <w:pPr>
        <w:spacing w:after="0"/>
        <w:ind w:left="0"/>
        <w:jc w:val="both"/>
      </w:pPr>
      <w:r>
        <w:rPr>
          <w:rFonts w:ascii="Times New Roman"/>
          <w:b w:val="false"/>
          <w:i w:val="false"/>
          <w:color w:val="000000"/>
          <w:sz w:val="28"/>
        </w:rPr>
        <w:t>
      23. Порт құралдарын күзету жоспарымен КПҚҚ кодексінің Б бөлігі 9-бөлімінің 16.10 – 16.54-тармақтарына сәйкес 1, 2 және 3 күзету деңгейлері кезінде қабылданатын қауіпсіздік шаралары регламенттеледі, олар:</w:t>
      </w:r>
    </w:p>
    <w:bookmarkEnd w:id="33"/>
    <w:p>
      <w:pPr>
        <w:spacing w:after="0"/>
        <w:ind w:left="0"/>
        <w:jc w:val="both"/>
      </w:pPr>
      <w:r>
        <w:rPr>
          <w:rFonts w:ascii="Times New Roman"/>
          <w:b w:val="false"/>
          <w:i w:val="false"/>
          <w:color w:val="000000"/>
          <w:sz w:val="28"/>
        </w:rPr>
        <w:t>
      1) порт құралдарына қолжетімділікті;</w:t>
      </w:r>
    </w:p>
    <w:p>
      <w:pPr>
        <w:spacing w:after="0"/>
        <w:ind w:left="0"/>
        <w:jc w:val="both"/>
      </w:pPr>
      <w:r>
        <w:rPr>
          <w:rFonts w:ascii="Times New Roman"/>
          <w:b w:val="false"/>
          <w:i w:val="false"/>
          <w:color w:val="000000"/>
          <w:sz w:val="28"/>
        </w:rPr>
        <w:t>
      2) порт құралдары шегінде шектеулі қолжетімділік учаскелерін;</w:t>
      </w:r>
    </w:p>
    <w:p>
      <w:pPr>
        <w:spacing w:after="0"/>
        <w:ind w:left="0"/>
        <w:jc w:val="both"/>
      </w:pPr>
      <w:r>
        <w:rPr>
          <w:rFonts w:ascii="Times New Roman"/>
          <w:b w:val="false"/>
          <w:i w:val="false"/>
          <w:color w:val="000000"/>
          <w:sz w:val="28"/>
        </w:rPr>
        <w:t>
      3) жүкті өңдеуді;</w:t>
      </w:r>
    </w:p>
    <w:p>
      <w:pPr>
        <w:spacing w:after="0"/>
        <w:ind w:left="0"/>
        <w:jc w:val="both"/>
      </w:pPr>
      <w:r>
        <w:rPr>
          <w:rFonts w:ascii="Times New Roman"/>
          <w:b w:val="false"/>
          <w:i w:val="false"/>
          <w:color w:val="000000"/>
          <w:sz w:val="28"/>
        </w:rPr>
        <w:t>
      4) кеме қорларын жеткізуді;</w:t>
      </w:r>
    </w:p>
    <w:p>
      <w:pPr>
        <w:spacing w:after="0"/>
        <w:ind w:left="0"/>
        <w:jc w:val="both"/>
      </w:pPr>
      <w:r>
        <w:rPr>
          <w:rFonts w:ascii="Times New Roman"/>
          <w:b w:val="false"/>
          <w:i w:val="false"/>
          <w:color w:val="000000"/>
          <w:sz w:val="28"/>
        </w:rPr>
        <w:t>
      5) алып жүрілмейтін багаждардың айналымы;</w:t>
      </w:r>
    </w:p>
    <w:p>
      <w:pPr>
        <w:spacing w:after="0"/>
        <w:ind w:left="0"/>
        <w:jc w:val="both"/>
      </w:pPr>
      <w:r>
        <w:rPr>
          <w:rFonts w:ascii="Times New Roman"/>
          <w:b w:val="false"/>
          <w:i w:val="false"/>
          <w:color w:val="000000"/>
          <w:sz w:val="28"/>
        </w:rPr>
        <w:t>
      6) порт құралдарының күзетілуін бақылауды қамтиды.</w:t>
      </w:r>
    </w:p>
    <w:bookmarkStart w:name="z36" w:id="34"/>
    <w:p>
      <w:pPr>
        <w:spacing w:after="0"/>
        <w:ind w:left="0"/>
        <w:jc w:val="both"/>
      </w:pPr>
      <w:r>
        <w:rPr>
          <w:rFonts w:ascii="Times New Roman"/>
          <w:b w:val="false"/>
          <w:i w:val="false"/>
          <w:color w:val="000000"/>
          <w:sz w:val="28"/>
        </w:rPr>
        <w:t>
      24. Егер операторы, орналасқан жері, пайдалануы, порт құралдарының жабдықтары мен құрылғылары бірдей болған жағдайда порт құралдарын күзету бір жоспарына немесе бағалауына олардың бірлесуіне рұқсат етіледі.</w:t>
      </w:r>
    </w:p>
    <w:bookmarkEnd w:id="34"/>
    <w:bookmarkStart w:name="z37" w:id="35"/>
    <w:p>
      <w:pPr>
        <w:spacing w:after="0"/>
        <w:ind w:left="0"/>
        <w:jc w:val="both"/>
      </w:pPr>
      <w:r>
        <w:rPr>
          <w:rFonts w:ascii="Times New Roman"/>
          <w:b w:val="false"/>
          <w:i w:val="false"/>
          <w:color w:val="000000"/>
          <w:sz w:val="28"/>
        </w:rPr>
        <w:t>
      25. Жоспарды электрондық нысанда, егер ол ақпараттарды рұқсатсыз өшіруді, оны бұрмалауды және өзгеріс енгізуді болғызбауға бағытталған рәсімдерімен қорғалған болса сақтауға рұқсат етіледі.</w:t>
      </w:r>
    </w:p>
    <w:bookmarkEnd w:id="35"/>
    <w:bookmarkStart w:name="z38" w:id="36"/>
    <w:p>
      <w:pPr>
        <w:spacing w:after="0"/>
        <w:ind w:left="0"/>
        <w:jc w:val="both"/>
      </w:pPr>
      <w:r>
        <w:rPr>
          <w:rFonts w:ascii="Times New Roman"/>
          <w:b w:val="false"/>
          <w:i w:val="false"/>
          <w:color w:val="000000"/>
          <w:sz w:val="28"/>
        </w:rPr>
        <w:t xml:space="preserve">
      26. Порт құралдарын күзету бағалауы туралы есебі мен порт құралдарын күзету жоспарын және оларға түзетулерді Заңның 4-бабы 3-тармағының </w:t>
      </w:r>
      <w:r>
        <w:rPr>
          <w:rFonts w:ascii="Times New Roman"/>
          <w:b w:val="false"/>
          <w:i w:val="false"/>
          <w:color w:val="000000"/>
          <w:sz w:val="28"/>
        </w:rPr>
        <w:t>55-35) тармақшасына</w:t>
      </w:r>
      <w:r>
        <w:rPr>
          <w:rFonts w:ascii="Times New Roman"/>
          <w:b w:val="false"/>
          <w:i w:val="false"/>
          <w:color w:val="000000"/>
          <w:sz w:val="28"/>
        </w:rPr>
        <w:t xml:space="preserve"> сәйкес уәкілетті орган мақұлдайды.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30 маусымдағы</w:t>
            </w:r>
            <w:r>
              <w:br/>
            </w:r>
            <w:r>
              <w:rPr>
                <w:rFonts w:ascii="Times New Roman"/>
                <w:b w:val="false"/>
                <w:i w:val="false"/>
                <w:color w:val="000000"/>
                <w:sz w:val="20"/>
              </w:rPr>
              <w:t>№ 406 бұйрығына 2-қосымша</w:t>
            </w:r>
          </w:p>
        </w:tc>
      </w:tr>
    </w:tbl>
    <w:bookmarkStart w:name="z40" w:id="37"/>
    <w:p>
      <w:pPr>
        <w:spacing w:after="0"/>
        <w:ind w:left="0"/>
        <w:jc w:val="left"/>
      </w:pPr>
      <w:r>
        <w:rPr>
          <w:rFonts w:ascii="Times New Roman"/>
          <w:b/>
          <w:i w:val="false"/>
          <w:color w:val="000000"/>
        </w:rPr>
        <w:t xml:space="preserve"> Кемелерді және порт құралдарын күзету жөніндегі талаптар</w:t>
      </w:r>
    </w:p>
    <w:bookmarkEnd w:id="37"/>
    <w:bookmarkStart w:name="z41" w:id="38"/>
    <w:p>
      <w:pPr>
        <w:spacing w:after="0"/>
        <w:ind w:left="0"/>
        <w:jc w:val="both"/>
      </w:pPr>
      <w:r>
        <w:rPr>
          <w:rFonts w:ascii="Times New Roman"/>
          <w:b w:val="false"/>
          <w:i w:val="false"/>
          <w:color w:val="000000"/>
          <w:sz w:val="28"/>
        </w:rPr>
        <w:t xml:space="preserve">
      1. Осы Кемелерді және порт құралдарын күзету жөніндегі қағидалар (бұдан әрі – Қағидалар)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55-36) тармақшасына</w:t>
      </w:r>
      <w:r>
        <w:rPr>
          <w:rFonts w:ascii="Times New Roman"/>
          <w:b w:val="false"/>
          <w:i w:val="false"/>
          <w:color w:val="000000"/>
          <w:sz w:val="28"/>
        </w:rPr>
        <w:t xml:space="preserve"> (бұдан әрі – Заң) сәйкес әзірленді және кемелерді және порт құралдарын күзету талаптарын ұйымдастыру тәртібін анықтайды.</w:t>
      </w:r>
    </w:p>
    <w:bookmarkEnd w:id="38"/>
    <w:bookmarkStart w:name="z42" w:id="39"/>
    <w:p>
      <w:pPr>
        <w:spacing w:after="0"/>
        <w:ind w:left="0"/>
        <w:jc w:val="both"/>
      </w:pPr>
      <w:r>
        <w:rPr>
          <w:rFonts w:ascii="Times New Roman"/>
          <w:b w:val="false"/>
          <w:i w:val="false"/>
          <w:color w:val="000000"/>
          <w:sz w:val="28"/>
        </w:rPr>
        <w:t>
      2. Күзетуге жауапты кеме иесінің лауазымды тұлғасы кеменің күзету жағдайын бағалау үшін қажетті барлық алынған мәліметтердің есебін жүргізеді, сондай-ақ күзету саласындағы сарапшыларды тартады.</w:t>
      </w:r>
    </w:p>
    <w:bookmarkEnd w:id="39"/>
    <w:bookmarkStart w:name="z43" w:id="40"/>
    <w:p>
      <w:pPr>
        <w:spacing w:after="0"/>
        <w:ind w:left="0"/>
        <w:jc w:val="both"/>
      </w:pPr>
      <w:r>
        <w:rPr>
          <w:rFonts w:ascii="Times New Roman"/>
          <w:b w:val="false"/>
          <w:i w:val="false"/>
          <w:color w:val="000000"/>
          <w:sz w:val="28"/>
        </w:rPr>
        <w:t>
      3. Кемені күзету шараларын әзірлеген кезде күзетке жауапты кеме иесінің лауазымды тұлғасы және кемені күзетуге жауапты командалық құрамның тұлғасы кеме экипажы құрамының қолайлығы, жайлылығы мен жеке өмірінің мүдделерін сақтау, сондай-ақ олардың ұзақ уақыт кезеңі ішінде кәсіби жарамдылығының сақталу қабілеті ескеріледі.</w:t>
      </w:r>
    </w:p>
    <w:bookmarkEnd w:id="40"/>
    <w:bookmarkStart w:name="z44" w:id="41"/>
    <w:p>
      <w:pPr>
        <w:spacing w:after="0"/>
        <w:ind w:left="0"/>
        <w:jc w:val="both"/>
      </w:pPr>
      <w:r>
        <w:rPr>
          <w:rFonts w:ascii="Times New Roman"/>
          <w:b w:val="false"/>
          <w:i w:val="false"/>
          <w:color w:val="000000"/>
          <w:sz w:val="28"/>
        </w:rPr>
        <w:t>
      4. Кемені күзету жоспарымен порт құралдарындағы әрекет ететін күзетудің деңгейі жоғарырақ қолданылған кезде кеменің қолданатын жағдайларды, толық рәсімдері мен күзетудің шараларын көздеу қажет.</w:t>
      </w:r>
    </w:p>
    <w:bookmarkEnd w:id="41"/>
    <w:bookmarkStart w:name="z45" w:id="42"/>
    <w:p>
      <w:pPr>
        <w:spacing w:after="0"/>
        <w:ind w:left="0"/>
        <w:jc w:val="both"/>
      </w:pPr>
      <w:r>
        <w:rPr>
          <w:rFonts w:ascii="Times New Roman"/>
          <w:b w:val="false"/>
          <w:i w:val="false"/>
          <w:color w:val="000000"/>
          <w:sz w:val="28"/>
        </w:rPr>
        <w:t>
      5. Кемені күзету жоспары кеменің жұмыс тілінде әзірленеді. Егер қолданылған тіл немесе ағылшын, француз немесе испан тілдерінде болмаса, онда жоспар қосымша осы тілдердің біріне аударылады.</w:t>
      </w:r>
    </w:p>
    <w:bookmarkEnd w:id="42"/>
    <w:bookmarkStart w:name="z46" w:id="43"/>
    <w:p>
      <w:pPr>
        <w:spacing w:after="0"/>
        <w:ind w:left="0"/>
        <w:jc w:val="both"/>
      </w:pPr>
      <w:r>
        <w:rPr>
          <w:rFonts w:ascii="Times New Roman"/>
          <w:b w:val="false"/>
          <w:i w:val="false"/>
          <w:color w:val="000000"/>
          <w:sz w:val="28"/>
        </w:rPr>
        <w:t>
      6. Кемені күзету жоспары кемені күзету туралы халықаралық куәлігімен (кемені күзету туралы уақытша куәлігімен) бірге кеме бортында сақталады.</w:t>
      </w:r>
    </w:p>
    <w:bookmarkEnd w:id="43"/>
    <w:bookmarkStart w:name="z47" w:id="44"/>
    <w:p>
      <w:pPr>
        <w:spacing w:after="0"/>
        <w:ind w:left="0"/>
        <w:jc w:val="both"/>
      </w:pPr>
      <w:r>
        <w:rPr>
          <w:rFonts w:ascii="Times New Roman"/>
          <w:b w:val="false"/>
          <w:i w:val="false"/>
          <w:color w:val="000000"/>
          <w:sz w:val="28"/>
        </w:rPr>
        <w:t>
      7. Күзету туралы декларация КПҚҚ кодекі Б бөлігінің 1-толықтыруына сәйкес нысан бойынша жасалады.</w:t>
      </w:r>
    </w:p>
    <w:bookmarkEnd w:id="44"/>
    <w:p>
      <w:pPr>
        <w:spacing w:after="0"/>
        <w:ind w:left="0"/>
        <w:jc w:val="both"/>
      </w:pPr>
      <w:r>
        <w:rPr>
          <w:rFonts w:ascii="Times New Roman"/>
          <w:b w:val="false"/>
          <w:i w:val="false"/>
          <w:color w:val="000000"/>
          <w:sz w:val="28"/>
        </w:rPr>
        <w:t>
      Күзету туралы декларацияның ең аз сақтау мерзімі кеменің порт құралдарымен немесе басқа кемемен өзара іс-қимылы аяқталғаннан кейін кемінде 90 күн.</w:t>
      </w:r>
    </w:p>
    <w:bookmarkStart w:name="z48" w:id="45"/>
    <w:p>
      <w:pPr>
        <w:spacing w:after="0"/>
        <w:ind w:left="0"/>
        <w:jc w:val="both"/>
      </w:pPr>
      <w:r>
        <w:rPr>
          <w:rFonts w:ascii="Times New Roman"/>
          <w:b w:val="false"/>
          <w:i w:val="false"/>
          <w:color w:val="000000"/>
          <w:sz w:val="28"/>
        </w:rPr>
        <w:t>
      8. Порт құралдарын күзету бағалауы туралы есеп рұқсатсыз қол жеткізу мен жария етуден қорғалады.</w:t>
      </w:r>
    </w:p>
    <w:bookmarkEnd w:id="45"/>
    <w:bookmarkStart w:name="z49" w:id="46"/>
    <w:p>
      <w:pPr>
        <w:spacing w:after="0"/>
        <w:ind w:left="0"/>
        <w:jc w:val="both"/>
      </w:pPr>
      <w:r>
        <w:rPr>
          <w:rFonts w:ascii="Times New Roman"/>
          <w:b w:val="false"/>
          <w:i w:val="false"/>
          <w:color w:val="000000"/>
          <w:sz w:val="28"/>
        </w:rPr>
        <w:t>
      9. Порт құралдарын күзету жоспары мемлекеттік және орыс тілдерінде жасалады, рұқсатсыз қол жеткізу мен жария етуден қорғалады.</w:t>
      </w:r>
    </w:p>
    <w:bookmarkEnd w:id="46"/>
    <w:bookmarkStart w:name="z50" w:id="47"/>
    <w:p>
      <w:pPr>
        <w:spacing w:after="0"/>
        <w:ind w:left="0"/>
        <w:jc w:val="both"/>
      </w:pPr>
      <w:r>
        <w:rPr>
          <w:rFonts w:ascii="Times New Roman"/>
          <w:b w:val="false"/>
          <w:i w:val="false"/>
          <w:color w:val="000000"/>
          <w:sz w:val="28"/>
        </w:rPr>
        <w:t xml:space="preserve">
      10. Порт құралдарын күзету бағалауын және порт құралдарын күзету жоспарын әзірлеуді Заңның 4-бабы 3-тармағының </w:t>
      </w:r>
      <w:r>
        <w:rPr>
          <w:rFonts w:ascii="Times New Roman"/>
          <w:b w:val="false"/>
          <w:i w:val="false"/>
          <w:color w:val="000000"/>
          <w:sz w:val="28"/>
        </w:rPr>
        <w:t>55-37) тармақшасына</w:t>
      </w:r>
      <w:r>
        <w:rPr>
          <w:rFonts w:ascii="Times New Roman"/>
          <w:b w:val="false"/>
          <w:i w:val="false"/>
          <w:color w:val="000000"/>
          <w:sz w:val="28"/>
        </w:rPr>
        <w:t xml:space="preserve"> сәйкес уәкілетті органмен анықталған ұйым жүзеге асырады.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