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e88e" w14:textId="9e8e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428 және Қазақстан Республикасы Денсаулық сақтау министрінің 2017 жылғы 12 шілдедегі № 501 бірлескен бұйрығы. Қазақстан Республикасының Әділет министрлігінде 2017 жылғы 26 шілдеде № 15380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азаматтық авиациясында медициналық куәландыру қағидаларын бекіту туралы" Қазақстан Республикасы Көлік және коммуникация министрінің 2013 жылғы 28 тамыздағы № 666 және Қазақстан Республикасы Денсаулық сақтау министрінің міндетін атқарушының 2013 жылғы 17 қыркүйектегі № 532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2013 жылы 5 қазанда № 8784 тіркелді, 2014 жылғы 25 қаңтарда "Егемен Қазақстан" газетінде № 17 (28241);</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азаматтық авиациясындағы медициналық куәландыру қағидасын бекіту туралы" Қазақстан Республикасы Көлік және коммуникация министрінің 2013 жылғы 28 тамыздағы № 666 және Қазақстан Республикасы Денсаулық сақтау министрінің міндетін атқарушының 2013 жылғы 17 қыркүйектегі № 532 бірлескен бұйрығына өзгерістер мен толықтырулар енгізу туралы" Қазақстан Республикасы Инвестициялар және даму министрінің міндетін атқарушы 2015 жылғы 15 қыркүйектегі № 920 және Қазақстан Республикасы Денсаулық сақтау және әлеуметтік даму министрінің 2015 жылғы 18 қыркүйектегі № 731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12205 тіркелді, 2015 жылғы 12 қарашада "Әділет" ақпараттық-құқықтық жүйеде жарияланған) күші жойылсын.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бірлескен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бірлескен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және денсаулық сақтау вице-министрлеріне жүктелсін.</w:t>
      </w:r>
    </w:p>
    <w:bookmarkEnd w:id="10"/>
    <w:bookmarkStart w:name="z12" w:id="11"/>
    <w:p>
      <w:pPr>
        <w:spacing w:after="0"/>
        <w:ind w:left="0"/>
        <w:jc w:val="both"/>
      </w:pPr>
      <w:r>
        <w:rPr>
          <w:rFonts w:ascii="Times New Roman"/>
          <w:b w:val="false"/>
          <w:i w:val="false"/>
          <w:color w:val="000000"/>
          <w:sz w:val="28"/>
        </w:rPr>
        <w:t>
      4. Осы бірлескен бұйрық ол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br/>
            </w:r>
            <w:r>
              <w:rPr>
                <w:rFonts w:ascii="Times New Roman"/>
                <w:b w:val="false"/>
                <w:i/>
                <w:color w:val="000000"/>
                <w:sz w:val="20"/>
              </w:rPr>
              <w:t>_______________</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Біртанов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br/>
            </w:r>
            <w:r>
              <w:rPr>
                <w:rFonts w:ascii="Times New Roman"/>
                <w:b w:val="false"/>
                <w:i/>
                <w:color w:val="000000"/>
                <w:sz w:val="20"/>
              </w:rPr>
              <w:t>____________</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