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e131" w14:textId="974e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қауіпсіздік шараларын жүзеге асыруы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10 шілдедегі № 343 бұйрығы. Қазақстан Республикасының Әділет министрлігінде 2017 жылғы 17 тамызда № 15496 болып тіркелді. Күші жойылды - Қазақстан Республикасы Қорғаныс министрінің 2023 жылғы 2 мамырдағы № 395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02.05.2023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полиция органдарының қауіпсіздік шараларын жүзеге асыруы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осы бұйрықты алғашқы ресми жариялағанынан кейін Қазақстан Республикасы Қорғаныс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10 шілдедегі</w:t>
            </w:r>
            <w:r>
              <w:br/>
            </w:r>
            <w:r>
              <w:rPr>
                <w:rFonts w:ascii="Times New Roman"/>
                <w:b w:val="false"/>
                <w:i w:val="false"/>
                <w:color w:val="000000"/>
                <w:sz w:val="20"/>
              </w:rPr>
              <w:t>№ 343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полицияоргандарының </w:t>
      </w:r>
      <w:r>
        <w:br/>
      </w:r>
      <w:r>
        <w:rPr>
          <w:rFonts w:ascii="Times New Roman"/>
          <w:b/>
          <w:i w:val="false"/>
          <w:color w:val="000000"/>
        </w:rPr>
        <w:t>қауіпсіздік шараларын жүзеге асыруы қағидалары</w:t>
      </w:r>
    </w:p>
    <w:bookmarkEnd w:id="10"/>
    <w:bookmarkStart w:name="z13" w:id="11"/>
    <w:p>
      <w:pPr>
        <w:spacing w:after="0"/>
        <w:ind w:left="0"/>
        <w:jc w:val="both"/>
      </w:pPr>
      <w:r>
        <w:rPr>
          <w:rFonts w:ascii="Times New Roman"/>
          <w:b w:val="false"/>
          <w:i w:val="false"/>
          <w:color w:val="000000"/>
          <w:sz w:val="28"/>
        </w:rPr>
        <w:t>
      1. Осы Қазақстан Республикасы Қарулы Күштерінің әскери полиция органдарының қауіпсіздік шараларын жүзеге асыруы қағидалары Қазақстан Республикасы Қарулы Күштері әскери полиция органдарының (бұдан әрі – әскери полиция органдары) қауіпсіздік шараларын жүзеге асыру тәртібін айқындайды.</w:t>
      </w:r>
    </w:p>
    <w:bookmarkEnd w:id="11"/>
    <w:bookmarkStart w:name="z14" w:id="12"/>
    <w:p>
      <w:pPr>
        <w:spacing w:after="0"/>
        <w:ind w:left="0"/>
        <w:jc w:val="both"/>
      </w:pPr>
      <w:r>
        <w:rPr>
          <w:rFonts w:ascii="Times New Roman"/>
          <w:b w:val="false"/>
          <w:i w:val="false"/>
          <w:color w:val="000000"/>
          <w:sz w:val="28"/>
        </w:rPr>
        <w:t>
      2. Әскери бөлімдер немесе мекемелердегі әскери қызметті атқару мен жұмыс ерекшелігін ескере отырып, әскери полиция органдарымен қауіпсіздік шаралары:</w:t>
      </w:r>
    </w:p>
    <w:bookmarkEnd w:id="12"/>
    <w:bookmarkStart w:name="z15" w:id="13"/>
    <w:p>
      <w:pPr>
        <w:spacing w:after="0"/>
        <w:ind w:left="0"/>
        <w:jc w:val="both"/>
      </w:pPr>
      <w:r>
        <w:rPr>
          <w:rFonts w:ascii="Times New Roman"/>
          <w:b w:val="false"/>
          <w:i w:val="false"/>
          <w:color w:val="000000"/>
          <w:sz w:val="28"/>
        </w:rPr>
        <w:t>
      1) әскери қызметшілерге, әскери жиындар өту кезіндегі запаста тұрған азаматтарға;</w:t>
      </w:r>
    </w:p>
    <w:bookmarkEnd w:id="13"/>
    <w:bookmarkStart w:name="z16" w:id="14"/>
    <w:p>
      <w:pPr>
        <w:spacing w:after="0"/>
        <w:ind w:left="0"/>
        <w:jc w:val="both"/>
      </w:pPr>
      <w:r>
        <w:rPr>
          <w:rFonts w:ascii="Times New Roman"/>
          <w:b w:val="false"/>
          <w:i w:val="false"/>
          <w:color w:val="000000"/>
          <w:sz w:val="28"/>
        </w:rPr>
        <w:t>
      2) Қазақстан Республикасы Қарулы Күштерінің әскери бөлімдері немесе мемлекеттік мекемелеріндегі (бұдан әрі – әскери бөлімдер мен мекемелер) азаматтық персонал адамдарына қатысты қолданылады.</w:t>
      </w:r>
    </w:p>
    <w:bookmarkEnd w:id="14"/>
    <w:bookmarkStart w:name="z17" w:id="15"/>
    <w:p>
      <w:pPr>
        <w:spacing w:after="0"/>
        <w:ind w:left="0"/>
        <w:jc w:val="both"/>
      </w:pPr>
      <w:r>
        <w:rPr>
          <w:rFonts w:ascii="Times New Roman"/>
          <w:b w:val="false"/>
          <w:i w:val="false"/>
          <w:color w:val="000000"/>
          <w:sz w:val="28"/>
        </w:rPr>
        <w:t xml:space="preserve">
      3. Әскери полиция органдары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ауызша (жазбаша) өтініші негізінде немесе өзіндік бастамасымен оларға қатысты қауіпсіздік шараларын қолданады.</w:t>
      </w:r>
    </w:p>
    <w:bookmarkEnd w:id="15"/>
    <w:bookmarkStart w:name="z18" w:id="16"/>
    <w:p>
      <w:pPr>
        <w:spacing w:after="0"/>
        <w:ind w:left="0"/>
        <w:jc w:val="both"/>
      </w:pPr>
      <w:r>
        <w:rPr>
          <w:rFonts w:ascii="Times New Roman"/>
          <w:b w:val="false"/>
          <w:i w:val="false"/>
          <w:color w:val="000000"/>
          <w:sz w:val="28"/>
        </w:rPr>
        <w:t>
      4. Қауіпсіздік шараларын жүзеге асыру кезінде әскери полиция органының бастығымен бекітілетін жоспар құрылады.</w:t>
      </w:r>
    </w:p>
    <w:bookmarkEnd w:id="16"/>
    <w:bookmarkStart w:name="z19" w:id="17"/>
    <w:p>
      <w:pPr>
        <w:spacing w:after="0"/>
        <w:ind w:left="0"/>
        <w:jc w:val="both"/>
      </w:pPr>
      <w:r>
        <w:rPr>
          <w:rFonts w:ascii="Times New Roman"/>
          <w:b w:val="false"/>
          <w:i w:val="false"/>
          <w:color w:val="000000"/>
          <w:sz w:val="28"/>
        </w:rPr>
        <w:t>
      Жоспарда:</w:t>
      </w:r>
    </w:p>
    <w:bookmarkEnd w:id="17"/>
    <w:bookmarkStart w:name="z20" w:id="18"/>
    <w:p>
      <w:pPr>
        <w:spacing w:after="0"/>
        <w:ind w:left="0"/>
        <w:jc w:val="both"/>
      </w:pPr>
      <w:r>
        <w:rPr>
          <w:rFonts w:ascii="Times New Roman"/>
          <w:b w:val="false"/>
          <w:i w:val="false"/>
          <w:color w:val="000000"/>
          <w:sz w:val="28"/>
        </w:rPr>
        <w:t>
      1) қауіпсіздік шараларын жүзеге асыру үшін тартылатын әскери полиция органдарының күштері мен құралдары, соның ішінде арнайы көлік құралдарының тізімі;</w:t>
      </w:r>
    </w:p>
    <w:bookmarkEnd w:id="18"/>
    <w:bookmarkStart w:name="z21" w:id="19"/>
    <w:p>
      <w:pPr>
        <w:spacing w:after="0"/>
        <w:ind w:left="0"/>
        <w:jc w:val="both"/>
      </w:pPr>
      <w:r>
        <w:rPr>
          <w:rFonts w:ascii="Times New Roman"/>
          <w:b w:val="false"/>
          <w:i w:val="false"/>
          <w:color w:val="000000"/>
          <w:sz w:val="28"/>
        </w:rPr>
        <w:t>
      2) өзара іс-қимыл, сондай-ақ әскери бөлімдер мен мекемелердің тартылатын бөлімшелері туралы мәлімет;</w:t>
      </w:r>
    </w:p>
    <w:bookmarkEnd w:id="19"/>
    <w:bookmarkStart w:name="z22" w:id="20"/>
    <w:p>
      <w:pPr>
        <w:spacing w:after="0"/>
        <w:ind w:left="0"/>
        <w:jc w:val="both"/>
      </w:pPr>
      <w:r>
        <w:rPr>
          <w:rFonts w:ascii="Times New Roman"/>
          <w:b w:val="false"/>
          <w:i w:val="false"/>
          <w:color w:val="000000"/>
          <w:sz w:val="28"/>
        </w:rPr>
        <w:t>
      3) қауіпсіздік шараларын жүзеге асырудың басталуы мен аяқталуы қарастырылады.</w:t>
      </w:r>
    </w:p>
    <w:bookmarkEnd w:id="20"/>
    <w:bookmarkStart w:name="z23" w:id="2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қылмыстық процеске қатысатын адамдарға қатысты қауіпсіздік шаралары Қазақстан Республикасы Қылмыстық-процестік кодексі </w:t>
      </w:r>
      <w:r>
        <w:rPr>
          <w:rFonts w:ascii="Times New Roman"/>
          <w:b w:val="false"/>
          <w:i w:val="false"/>
          <w:color w:val="000000"/>
          <w:sz w:val="28"/>
        </w:rPr>
        <w:t>96-бабының</w:t>
      </w:r>
      <w:r>
        <w:rPr>
          <w:rFonts w:ascii="Times New Roman"/>
          <w:b w:val="false"/>
          <w:i w:val="false"/>
          <w:color w:val="000000"/>
          <w:sz w:val="28"/>
        </w:rPr>
        <w:t xml:space="preserve"> және "Қылмыстық процеске қатысушы адамдарды мемлекеттік қорғау туралы" Қазақстан Республикасы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жүзеге асырылады.</w:t>
      </w:r>
    </w:p>
    <w:bookmarkEnd w:id="21"/>
    <w:bookmarkStart w:name="z24" w:id="22"/>
    <w:p>
      <w:pPr>
        <w:spacing w:after="0"/>
        <w:ind w:left="0"/>
        <w:jc w:val="both"/>
      </w:pPr>
      <w:r>
        <w:rPr>
          <w:rFonts w:ascii="Times New Roman"/>
          <w:b w:val="false"/>
          <w:i w:val="false"/>
          <w:color w:val="000000"/>
          <w:sz w:val="28"/>
        </w:rPr>
        <w:t xml:space="preserve">
      6. Шұғыл қауіпсіздік шараларын қабылдау қажет болған кезде әскери бөлімнің командирі (мекеменің бастығы) әскери полиция органының талап етуі бойынша, жоғары тұрған қолбасшылықтың ауыстыру туралы өкімі, бұйрығы келіп түскенге дейін қорғалатын адамды басқа әскери бөлімге (мекемеге) уақытша ауыстыруды жүзеге асырады. </w:t>
      </w:r>
    </w:p>
    <w:bookmarkEnd w:id="22"/>
    <w:bookmarkStart w:name="z25" w:id="23"/>
    <w:p>
      <w:pPr>
        <w:spacing w:after="0"/>
        <w:ind w:left="0"/>
        <w:jc w:val="both"/>
      </w:pPr>
      <w:r>
        <w:rPr>
          <w:rFonts w:ascii="Times New Roman"/>
          <w:b w:val="false"/>
          <w:i w:val="false"/>
          <w:color w:val="000000"/>
          <w:sz w:val="28"/>
        </w:rPr>
        <w:t xml:space="preserve">
      7. Әскери полиция органдарының гауптвахтасындағы әскери қызметшіге қатысты қауіпсіздік шараларын жүзеге асыру үшін Қазақстан Республикасы Қорғаныс министрінің 2012 жылғы 13 желтоқсандағы № 972 бұйрығымен бекітілген (Нормативтік құқықтық актілер реестрінде № 8266 болып тіркелген) Қазақстан Республикасы Қарулы Күштері әскери полиция гауптвахталарының ішкі тәртіп </w:t>
      </w:r>
      <w:r>
        <w:rPr>
          <w:rFonts w:ascii="Times New Roman"/>
          <w:b w:val="false"/>
          <w:i w:val="false"/>
          <w:color w:val="000000"/>
          <w:sz w:val="28"/>
        </w:rPr>
        <w:t>қағидаларына</w:t>
      </w:r>
      <w:r>
        <w:rPr>
          <w:rFonts w:ascii="Times New Roman"/>
          <w:b w:val="false"/>
          <w:i w:val="false"/>
          <w:color w:val="000000"/>
          <w:sz w:val="28"/>
        </w:rPr>
        <w:t xml:space="preserve"> сәйкес оны жалпы камерадан жеке камераға (карцер) ауыстыруды жүзеге асырады.</w:t>
      </w:r>
    </w:p>
    <w:bookmarkEnd w:id="23"/>
    <w:bookmarkStart w:name="z26" w:id="24"/>
    <w:p>
      <w:pPr>
        <w:spacing w:after="0"/>
        <w:ind w:left="0"/>
        <w:jc w:val="both"/>
      </w:pPr>
      <w:r>
        <w:rPr>
          <w:rFonts w:ascii="Times New Roman"/>
          <w:b w:val="false"/>
          <w:i w:val="false"/>
          <w:color w:val="000000"/>
          <w:sz w:val="28"/>
        </w:rPr>
        <w:t xml:space="preserve">
      8. Қауіпсіздік шаралары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туралы мәліметтің құпиялығын сақтай отырып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