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3059" w14:textId="e173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медициналық кітапшаларды беру, есепке алу және жүргізу ережесін бекіту туралы" Қазақстан Республикасы Денсаулық сақтау министрінің 2009 жылғы 24 қарашадағы № 768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4 тамыздағы № 587 бұйрығы. Қазақстан Республикасының Әділет министрлігінде 2017 жылғы 17 тамызда № 15500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3" w:id="1"/>
    <w:p>
      <w:pPr>
        <w:spacing w:after="0"/>
        <w:ind w:left="0"/>
        <w:jc w:val="both"/>
      </w:pPr>
      <w:r>
        <w:rPr>
          <w:rFonts w:ascii="Times New Roman"/>
          <w:b w:val="false"/>
          <w:i w:val="false"/>
          <w:color w:val="000000"/>
          <w:sz w:val="28"/>
        </w:rPr>
        <w:t xml:space="preserve">
      1. "Жеке медициналық кітапшаларды беру, есепке алу және жүргізу ережесін бекіту туралы" Қазақстан Республикасы Денсаулық сақтау министрінің 2009 жылғы 24 қарашадағы № 768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5895 болып тіркелген, Қазақстан Республикасы орталық атқарушы және өзге де орталық мемлекеттік органдарының актілер жинағында 2010 жылғы № 1 жарияланған) күші жойылды деп танылсын. </w:t>
      </w:r>
    </w:p>
    <w:bookmarkEnd w:id="1"/>
    <w:bookmarkStart w:name="z4"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Қоғамдық денсаулық сақтау комитеті заңнамада белгіленген тәртіппен: </w:t>
      </w:r>
    </w:p>
    <w:bookmarkEnd w:id="2"/>
    <w:bookmarkStart w:name="z5"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6"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қағаз және электронды түрде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нормативтiк құқықтық актілерiнiң эталондық бақылау банкiне енгізуге жіберуді;</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осы тармақтың 1), 2), 3) тармақшаларында көзделген іс-шаралардың орындалуы туралы мәліметті Қазақстан Республикасы Денсаулық сақтау министрлігінің Заң қызметі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