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69c2" w14:textId="d466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2017 жылғы 10 шілдедегі № 273 бұйрығы. Қазақстан Республикасының Әділет министрлігінде 2017 жылғы 23 тамызда № 15529 болып тіркелді. Күші жойылды - Қазақстан Республикасы Ұлттық экономика министрінің 2021 жылғы 11 маусымдағы № 59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экономика министрінің 11.06.2021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 352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тiркеу тізілімінде № 11181 болып тiркелген, 2015 жылғы 26 мамырда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Мемлекеттік қызметті көрсету нәтижесі: Өңірлік үйлестіру кеңесі отырысының хаттамасынан үзінді көшірме не осы мемлекеттік көрсетілетін қызмет стандартының 9-1-тармағында көзделген жағдайларда және негіздер бойынша мемлекеттік қызметті көрсетуден бас тарту туралы дәлелді жауап.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Көрсетілетін қызметті берушінің жұмыс кестесі – Қазақстан Республикасының еңбек заңнамасына сәйкес көрсетілетін қызметті берушінің белгіленген жұмыс кестесіне сәйкес демалыс және мереке күндерін қоспағанда, дүйсенбі – жұма аралығында сағат 13.00-ден 14.00, 14.30, 15.00-ге дейінгі түскі үзіліспен сағат 8.30, 09.00-ден 18.00, 18.30, 19.00-ге дейін.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қызметтің нәтижесін беру сағат 13.00-ден 14.30-ға дейінгі түскі үзіліспен сағат 09.00-ден 17.30-ға жүзеге асырылады.";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Көрсетілетін қызметті беруші мынадай: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мемлекеттік көрсетілетін қызметті алу үшін ұсынған құжаттарының және (немесе) олардағы деректердің (мәліметтердің) дұрыс еместігін анықтау;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Қазақстан Республикасы Үкіметінің 2016 жылғы 19 сәуірдегі № 234 қаулысымен бекітілген "Бизнестің жол картасы 2020" бизнесті қолдау мен дамытудың бірыңғай бағдарламасы шеңберінде сыйақы мөлшерлемесінің бір бөлігін 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талаптарға сәйкес келмеуі негіздері бойынша мемлекеттік қызметті көрсетуден бас тартады.";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сауалнама-өтініш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"Бизнестің жол картасы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миллион теңгеге (бұдан әрі – млн. теңге) дейінгі кредиттер бойынша – "Даму" кәсіпкерлікті дамыту қоры" акционерлік қоғамы (бұдан әрі – қаржы агенттігі, көрсетілетін қызметті беруші);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астам кредиттер бойынша – облыстардың, Астана және Алматы қалаларының жергілікті атқарушы органдары (бұдан әрі – көрсетілетін қызметті беруші) көрсетеді.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Өтініштерді қабылдау және мемлекеттік қызметті көрсету нәтижелерін беру: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млн.теңгеге дейінгі кредиттер бойынша – қаржы агенттігінің кеңсесі, www.egov.kz "электрондық үкімет" веб-порталы (бұдан әрі – веб-портал);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астам кредиттер бойынша – облыстардың, Астана және Алматы қалаларының, облыстық және аудандық маңызы бар қалалардың, қаладағы аудандардың жергілікті атқарушы органдарының кеңсесі арқылы жүзеге асырылады.";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Мемлекеттік қызметті көрсету нәтижесі: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– қаржы агенттігінің алдын ала кепілдік хаты не осы мемлекеттік көрсетілетін қызмет стандартының 9-1-тармағында көзделген жағдайларда және негіздер бойынша мемлекеттік қызметті көрсетуден бас тарту туралы дәлелді жауабы бар хабарлама;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астам кредиттер бойынша – Өңірлік үйлестіру кеңесі отырысының хаттамасынан үзінді көшірме не осы мемлекеттік көрсетілетін қызмет стандартының 9-1-тармағында көзделген жағдайларда және негіздер бойынша мемлекеттік қызметті көрсетуден бас тарту туралы дәлелді жауап.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және қағаз түрінде. 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нәтижесіне қағаз тасығышта жүгінген жағдайда, мемлекеттік қызметті көрсету нәтижесі электрондық нысанда ресімделеді, басып шығарылады, көрсетілетін қызметті берушінің мөрімен және уәкілетті тұлғасының қолымен расталады. 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арқылы жүгінген кезде мемлекеттік қызметті көрсету нәтижесі көрсетілетін қызметті алушының "жеке кабинетіне" уәкілетті органның электрондық цифрлық қолтаңбасымен (бұдан әрі – ЭЦҚ) куәландырылған электрондық құжат нысанында жіберіледі.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жеке және заңды тұлғаларға (бұдан әрі – көрсетілетін қызметті алушы) тегін негізде көрсетіледі.";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Көрсетілетін қызметті беруші мынадай: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мемлекеттік көрсетілетін қызметті алу үшін ұсынған құжаттарының және (немесе) олардағы деректердің (мәліметтердің) дұрыс еместігін анықтау;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Қазақстан Республикасы Үкіметінің 2016 жылғы 19 сәуірдегі № 234 қаулысымен бекітілген "Бизнестің жол картасы 2020" бизнесті қолдау мен дамытудың бірыңғай бағдарламасы шеңберінде жеке кәсіпкерлік субъектілерінің кредиттері бойынша кепілдік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талаптарға сәйкес келмеуі;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(үкімінің) болуы;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алушыға қатысты соттың заңды күшіне енген шешімінің болуы, оның негізінде көрсетілетін қызметті алушының мемлекеттік көрсетілетін қызметті алумен байланысты арнайы құқығынан айырылуы негіздері бойынша мемлекеттік қызметті көрсетуден бас тартады.";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Кәсіпкерлікті дамыту департаменті заңнамада белгіленген тәртіппен: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 Қазақстан Республикасының Әділет министрлігінде мемлекеттік тіркеуді;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 мемлекеттік тіркеген күннен бастап күнтізбелік он күн ішінде оның қағаз және электрондық түрдегі көшірмесін қазақ және орыс тілдерінде ресми жариялауға мерзімді баспасөз басылымдарына, сондай-ақ Қазақстан Республикасы нормативтік құқықтық актілерінің эталондық бақылау банкіне енгізу және ресми жариялау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бұйрықты Қазақстан Республикасы Ұлттық экономика министрлігінің интернет-ресурсында орналастыруды;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осы бұйрықты Қазақстан Республикасының Әділет министрлігінде мемлекеттік тіркегеннен кейін он жұмыс күні ішінде Қазақстан Республикасы Ұлттық экономика министрлігінің Заң департаментіне бұйрықтың осы тармағының 1), 2) және 3) тармақшаларында көзделген іс-шаралардың орындалуы туралы мәліметтерді ұсынуды қамтамасыз етсін.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коммуникациялар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 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мөлшерлемесінің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бөлігіне субсидия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Кімге _________________________________________ әкімдігі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Кімнен _______________________________________(бұдан әрі – ЖКС)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(жеке кәсіпкерлік субъектісі)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___________ САУАЛНАМА-ӨТІНІШ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"Бизнестің жол қартасы-2020" бизнесті қолдау мен дамытудың бірыңғай бағдарламасы шеңберінде сыйақы мөлшерлемесінің бір бөлігін субсидиялау қағидаларына сәйкес Сізден __________________________ Өңірлік үйлестіру кеңесінің қарауына төмендегіге сәйкес кредит бойынша сыйақы мөлшерлемесінің бір бөлігін субсидиялау туралы мәселені қарауға бастамашылық етуіңізді сұраймын: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Бағдарламаның бағыттары</w:t>
      </w:r>
      <w:r>
        <w:br/>
      </w:r>
      <w:r>
        <w:rPr>
          <w:rFonts w:ascii="Times New Roman"/>
          <w:b/>
          <w:i w:val="false"/>
          <w:color w:val="000000"/>
        </w:rPr>
        <w:t xml:space="preserve"> (бағытты "V" белгісімен белгілеу керек)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11837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"Моноқалалар, шағын қалалар мен ауылдық елді мекендер кәсіпкерлерінің жаңа бизнес-бастамаларын қолдау" деген бірінші бағыты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"Экономиканың басым салаларындағы және өңдеуші өнеркәсіп салаларындағы қызметті жүзеге асыратын кәсіпкерлерді салалық қолдау" деген екінші бағыты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"Кәсіпкерлердің валюталық тәуекелдерін төмендету" деген үшінші бағыты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Қатысушы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3"/>
        <w:gridCol w:w="1037"/>
      </w:tblGrid>
      <w:tr>
        <w:trPr>
          <w:trHeight w:val="30" w:hRule="atLeast"/>
        </w:trPr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атауы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Құрылтайшы (лар) туралы деректер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мекенжайы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мекенжайы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тіркеу/қайта тіркелген күні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тіркеу/қайта тіркеу туралы куәлік 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Жетекшілік ететін ведомство, холдинг немесе негізгі компания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Басшылық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Жұмыс/үй телефон нөмірі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 мен жері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құжатының 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(нақты) жері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 (тіркелген жері)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Жұмыс/үй тел.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Жұмыс/үй телефон нөмірі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құжатының 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(нақты) жері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 (тіркелген жері)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Байланыс жасайтын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6"/>
        <w:gridCol w:w="494"/>
      </w:tblGrid>
      <w:tr>
        <w:trPr>
          <w:trHeight w:val="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жағдайда), лауазымы, телефон нөмері)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Меншік иелері (құрылтайшы, қатысушылар, акционерлік қоғам үшін – акциялардың </w:t>
      </w:r>
      <w:r>
        <w:br/>
      </w:r>
      <w:r>
        <w:rPr>
          <w:rFonts w:ascii="Times New Roman"/>
          <w:b/>
          <w:i w:val="false"/>
          <w:color w:val="000000"/>
        </w:rPr>
        <w:t>5 (бес) % және одан көп пайызына иелік ететін акционерлер).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0"/>
        <w:gridCol w:w="3209"/>
        <w:gridCol w:w="1041"/>
      </w:tblGrid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Атауы/Тегі, аты, әкесінің аты (болған жағдайда)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Деректемелері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Ағымдағы қызмет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1"/>
        <w:gridCol w:w="6309"/>
      </w:tblGrid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(Экономикалық қызмет түрлерінің жалпы жіктеуішіне (бұдан әрі – ЭҚЖЖ)/ Қазақстан Республикасын индустриялық-инновациялық дамытудың 2015 - 2019 жылдарға арналған мемлекеттік бағдарламасына (бұдан әрі – ИИДМБ) сәйкес)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сала (ЭҚЖЖ/ИИДМБ сәйкес)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көрсетілетін қызметтердің түрлері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айналым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есепті күнге пайда немесе шығын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нақты саны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оның ішінде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 (қысқаша сипаттама)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іске асырылатын жері (облыс, қала)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Банктік шоттары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Банктік деректемелер (қызмет көрсететін банктердің барлығындағы ағымдағы және жинақ шоттарының бәрін көрсету керек):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Тарих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жұмысының процесінде пайдаланылған барлық банк несиелері, лизингтік мәмілелер, өтелгендер, сол сияқты өтінім беру күніне өтелмегендер көрсетіледі.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411"/>
        <w:gridCol w:w="669"/>
        <w:gridCol w:w="927"/>
        <w:gridCol w:w="1184"/>
        <w:gridCol w:w="6966"/>
        <w:gridCol w:w="92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Кредитор/ Лизинг беруші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Сыйақыны өтеу шарттары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 шарттары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қарыз шарты (бұдан әрі – БҚШ)/қаржылық лизинг шарты (бұдан әрі – ҚЛШ) бойынша өтеу мерзімі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өтеу мерзімі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Қолданыстағы кредит/қолданыстағы лизинг туралы ақпарат Күні және валюта бағамы: ___________ /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212"/>
        <w:gridCol w:w="1978"/>
        <w:gridCol w:w="1522"/>
        <w:gridCol w:w="994"/>
        <w:gridCol w:w="775"/>
        <w:gridCol w:w="1468"/>
        <w:gridCol w:w="1105"/>
        <w:gridCol w:w="2635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Банк/ лизинг-тік компа-ния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БҚШ/ҚЛШ дерек-теме-лері (№, күні)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мөлшер-лемесі, 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Кредит/ лизинг валюта-сы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Кредит/ лизинг сомасы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Көрсетіл-ген күнге негізгі борыш бойынша берешек қалдығы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Кредит/ лизинг мерзімі аяқталатын күн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Кре-дит/ лизинг мақса-ты (қыс-қаша сипат-тама-сы)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Басқа мемлекеттік бағдарламаларға қатысу және ЖКС қатысты қолданылатын</w:t>
      </w:r>
      <w:r>
        <w:br/>
      </w:r>
      <w:r>
        <w:rPr>
          <w:rFonts w:ascii="Times New Roman"/>
          <w:b/>
          <w:i w:val="false"/>
          <w:color w:val="000000"/>
        </w:rPr>
        <w:t>мемлекеттік қолдау шаралары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5095"/>
        <w:gridCol w:w="3035"/>
        <w:gridCol w:w="1716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бағдарламаның/ мемлекеттік қолдау шарасының атауы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даму институтының атауы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ақпарат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Кепілдіктер мен келісімдер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ЖКС Бағдарламаның жергілікті үйлестірушісіне/Бағдарламаның өңірлік үйлестірушісіне мынаны мәлімдейді және кепілдік береді: 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өтінішпен бірге Бағдарламаның жергілікті үйлестірушісіне/Бағдарламаның өңірлік үйлестірушісіне не Бағдарламаның жергілікті үйлестірушісінің/Бағдарламаның өңірлік үйлестірушісінің сұратуы бойынша берілген (ұсынылған) немесе ұсынылатын барлық деректер, ақпарат пен құжаттама дұрыс және төменде көрсетілген күнге шындыққа толық сәйкес келеді, көрсетілген деректер өзгерген жағдайда, Бағдарламаның жергілікті үйлестірушісіне/Бағдарламаның өңірлік үйлестірушісіне дереу хабарлауға міндеттенемін.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Бағдарламаның жергілікті үйлестірушісінің/Бағдарламаның өңірлік үйлестірушісінің алғашқы талабы бойынша осы өтінішті қарау шеңберінде талап етілген банктік және коммерциялық құпияны құрайтын кез келген ақпарат пен құжаттарды беруге және жария етуге міндеттенемін.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Бағдарламаның жергілікті үйлестірушісі/Бағдарламаның өңірлік үйлестірушісі көрсетілген растаулар мен кепілдіктердің шынайылығын тексеруге міндетті емес.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Жалған, толық емес және/немесе шынайы емес мәліметтерді бергені үшін Қазақстан Республикасының заңнамасында көзделген жауапкершілік туралы ЖКС-ке ескертілді.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ЖКС өзінің жарғылық құзыретінің осы өтінішке қол қоятын адамға осы өтінішті беруге мүмкіндік беретінін растайды. 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Көрсетілген деректер мен ақпараттың дұрыс еместігі анықталған жағдайда, көрсетілген деректердің дұрыс еместігін растайтын мәліметтер анықталған уақытта осы өтініштің кез келген кезеңде кері қайтарылуы мүмкіндігімен келісемін, бұл ретте Бағдарламаның жергілікті үйлестірушісі/Бағдарламаның өңірлік үйлестірушісі жергілікті деңгейде кері қайтару себептерін хабарламауға құқылы.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ЖКС осымен Бағдарламаның жергілікті үйлестірушісіне/Бағдарламаның өңірлік үйлестірушісіне мыналарға келісімін береді: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Бағдарламаның жергілікті үйлестірушісі/Бағдарламаның өңірлік үйлестірушісі осы өтініште көрсетілген мәліметтерді, ақпаратты және ЖКС берген құжаттарды тексеру және қарау мақсатында мүдделі үшінші тұлғаларға беруге құқылы.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өтініште қамтылған барлық мәліметтер, сондай-ақ Бағдарламаның жергілікті үйлестірушісі/Бағдарламаның өңірлік үйлестірушісі талап еткен барлық құжаттар Бағдарлама шеңберінде субсидия алу үшін ғана беріледі.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Бағдарламаның жергілікті үйлестірушісі/Бағдарламаның өңірлік үйлестірушісі ЖКС өзі туралы хабарлайтын кез келген ақпаратты тексеру құқығын өзіне қалдырады, ал ЖКС берген құжаттар және өтініштің түпнұсқасы субсидиялау берілмеген жағдайдың өзінде де, Бағдарламаның жергілікті үйлестірушісінде/Бағдарламаның өңірлік үйлестірушісінде сақталады. 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Бағдарламаның жергілікті үйлестірушісінің/Бағдарламаның өңірлік үйлестірушісінің осы өтінішті қарауға қабылдауы, сондай-ақ ЖКС-тің ықтимал шығыстары (субсидиялауды алуға қажетті құжаттарды ресімдеуге және т.с.с.) Бағдарламаның жергілікті үйлестірушісінің/Бағдарламаның өңірлік үйлестірушісінің субсидия беру немесе ЖКС жұмсаған шығасыларды өтеу міндеттемесі болып табылмайды. 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Субсидиялау туралы мәселені қарау тәртібімен танысқанымды және келісетінімді растаймын, кейіннен Бағдарламаның жергілікті үйлестірушісіне/Бағдарламаның өңірлік үйлестірушісіне наразылық білдірмеймін.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Қосымшалар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(_______ бағыты бойынша көзделген құжаттар)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(қолы,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 қолдау 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кепілдіктер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"Даму"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филиалының директоры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"_________"/ заңды тұлғаның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(Шаруа қожалығы,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Жауапкершілігі 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серіктестік және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________ (Тегі, аты, әкесінің аты (болған жағдайда) – бұдан әрі – заңды тұлғаның/дара кәсіпкердің басшысы) мынаны хабарлаймын: _____20__ ж. "Банктің атауы" акционерлік қоғамының уәкілетті органы "Бизнестің жол картасы-2020" бизнесті қолдау мен дамытудың бірыңғай бағдарламасының шеңберінде жылдық ___ %, ___ ай мерзімге, ___ теңге мөлшерінде кредит желісін ашу/банктік қарыз беру туралы оң шешім қабылдады.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Кредиттеу мақсаты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желісі/банктік қарыз шарты бойынша қамтамасыз ету ретінде мен мына мүлікті ұсындым: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(объектінің атауы, жалпы аумағы, салынған жылы, орналасқан  жері, нарықтық құны теңгеде)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(автокөлік құралы, шығарылған жылы, техникалық ерекшелікке сәйкес сипаттамалары, нарықтық құны теңгеде).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мүлік (оның ішінде атауын, сипаттамаларын, орналасқан жерін және т.б. көрсете отырып)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баяндалғанның негізінде, Сізден _____________ теңге мөлшерінде ______ айға дейін мерзімге кепілдік беру мүмкіндігін қарауыңызды өтінемін. Бекітілген кредит желісінің/банктік қарыздың шеңберінде кредиттер берілмегендігін хабарлаймын.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кәсіпкерлікті дамыту қоры" акционерлік қоғамына "банктің атауы" акционерлік қоғамына кепілге берілген мүлікке, сондай-ақ "банктің атауы" акционерлік қоғамы алдындағы міндеттемелерді қамтамасыз ету болып табылмайтын мүлік бойынша талаптарды қоюға келісімімді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кәсіпкер/заңды тұлға басшысының лауазымы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электрондық өтінімді портал арқылы берген жағдайда, өтініш порталда көрсетілген нысан бойынша ресімделеді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