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1480" w14:textId="7dc1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4 шілдедегі № 441 бұйрығы. Қазақстан Республикасының Әділет министрлігінде 2017 жылғы 23 тамызда № 15532 болып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10400 болып тіркелген, "Әділет" ақпараттық-құқықтық жүйесінде 2015 жылғы 17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"63. Массасы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мемлекеттік тіркелуге жатпайды.</w:t>
      </w:r>
    </w:p>
    <w:bookmarkEnd w:id="3"/>
    <w:bookmarkStart w:name="z6" w:id="4"/>
    <w:p>
      <w:pPr>
        <w:spacing w:after="0"/>
        <w:ind w:left="0"/>
        <w:jc w:val="both"/>
      </w:pPr>
      <w:r>
        <w:rPr>
          <w:rFonts w:ascii="Times New Roman"/>
          <w:b w:val="false"/>
          <w:i w:val="false"/>
          <w:color w:val="000000"/>
          <w:sz w:val="28"/>
        </w:rPr>
        <w:t>
      2014 жылғы 1 қаңтарға дейін тіркелген, массасы қоса алғанда екі жүз килограмға дейінгі өздігінен жүрмейтін шағын көлемді кемелер, сондай-ақ ұзындығы тоғыз метрден аспайтын, қозғалтқыштары жоқ және демалуға арналған орындармен жабдықталмаған спорттық желкенді кемелер шағын көлемді кеме иесінің өтінішінсіз кеме кітабынан алып тасталуға жатады.".</w:t>
      </w:r>
    </w:p>
    <w:bookmarkEnd w:id="4"/>
    <w:bookmarkStart w:name="z7" w:id="5"/>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8"/>
    <w:bookmarkStart w:name="z11" w:id="9"/>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 бұл ретте бұйрықтың 1-тармағындағы бесінші абзацы 2018 жылғы 1 қаңтарға дейін қолданылады.</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w:t>
      </w:r>
    </w:p>
    <w:p>
      <w:pPr>
        <w:spacing w:after="0"/>
        <w:ind w:left="0"/>
        <w:jc w:val="both"/>
      </w:pPr>
      <w:r>
        <w:rPr>
          <w:rFonts w:ascii="Times New Roman"/>
          <w:b w:val="false"/>
          <w:i w:val="false"/>
          <w:color w:val="000000"/>
          <w:sz w:val="28"/>
        </w:rPr>
        <w:t xml:space="preserve">
      коммуникациялар министрі </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17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24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