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ee89" w14:textId="dcae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20 шілдедегі № 486 бұйрығы. Қазақстан Республикасының Әділет министрлігінде 2017 жылғы 24 тамызда № 15546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20 шілде</w:t>
            </w:r>
            <w:r>
              <w:br/>
            </w:r>
            <w:r>
              <w:rPr>
                <w:rFonts w:ascii="Times New Roman"/>
                <w:b w:val="false"/>
                <w:i w:val="false"/>
                <w:color w:val="000000"/>
                <w:sz w:val="20"/>
              </w:rPr>
              <w:t>№ 486 бұйрығына</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Көлік және коммуникация министрлігінің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"Локомотивтік тартқыш қызметтерін көрсетуді ұсыну ережесін бекіту туралы" Қазақстан Республикасы Көлік және коммуникация министрінің 2007 жылғы 28 наурыздағы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4619 болып тіркелген, 2007 жылғы Қазақстан Республикасы орталық атқарушы және өзге де мемлекеттік органдарының нормативтік құқықтық актілері бюллетенінде жарияланған):</w:t>
      </w:r>
    </w:p>
    <w:bookmarkEnd w:id="6"/>
    <w:bookmarkStart w:name="z9" w:id="7"/>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7"/>
    <w:bookmarkStart w:name="z10" w:id="8"/>
    <w:p>
      <w:pPr>
        <w:spacing w:after="0"/>
        <w:ind w:left="0"/>
        <w:jc w:val="both"/>
      </w:pPr>
      <w:r>
        <w:rPr>
          <w:rFonts w:ascii="Times New Roman"/>
          <w:b w:val="false"/>
          <w:i w:val="false"/>
          <w:color w:val="000000"/>
          <w:sz w:val="28"/>
        </w:rPr>
        <w:t>
      "Локомотивтік тартқыш қызметтерін көрсету қағидаларын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2" w:id="9"/>
    <w:p>
      <w:pPr>
        <w:spacing w:after="0"/>
        <w:ind w:left="0"/>
        <w:jc w:val="both"/>
      </w:pPr>
      <w:r>
        <w:rPr>
          <w:rFonts w:ascii="Times New Roman"/>
          <w:b w:val="false"/>
          <w:i w:val="false"/>
          <w:color w:val="000000"/>
          <w:sz w:val="28"/>
        </w:rPr>
        <w:t>
      "1. Қоса беріліп отырған Локомотивтік тартқыш қызметтерін көрсету қағидалары бекітілсін.";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Локомотивтік тартқыш қызметін көрсетуді ұсыну </w:t>
      </w:r>
      <w:r>
        <w:rPr>
          <w:rFonts w:ascii="Times New Roman"/>
          <w:b w:val="false"/>
          <w:i w:val="false"/>
          <w:color w:val="000000"/>
          <w:sz w:val="28"/>
        </w:rPr>
        <w:t>ережесінде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bookmarkEnd w:id="11"/>
    <w:bookmarkStart w:name="z15" w:id="12"/>
    <w:p>
      <w:pPr>
        <w:spacing w:after="0"/>
        <w:ind w:left="0"/>
        <w:jc w:val="both"/>
      </w:pPr>
      <w:r>
        <w:rPr>
          <w:rFonts w:ascii="Times New Roman"/>
          <w:b w:val="false"/>
          <w:i w:val="false"/>
          <w:color w:val="000000"/>
          <w:sz w:val="28"/>
        </w:rPr>
        <w:t>
      "Локомотивтік тартқыш қызметерін көрсету қағидалары";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17" w:id="13"/>
    <w:p>
      <w:pPr>
        <w:spacing w:after="0"/>
        <w:ind w:left="0"/>
        <w:jc w:val="both"/>
      </w:pPr>
      <w:r>
        <w:rPr>
          <w:rFonts w:ascii="Times New Roman"/>
          <w:b w:val="false"/>
          <w:i w:val="false"/>
          <w:color w:val="000000"/>
          <w:sz w:val="28"/>
        </w:rPr>
        <w:t>
      "1. Осы Локомотивтік тартқыш қызметтерін көрсету қағидалары (бұдан әрі – Қағидалар) "Темір жол көлігі туралы" Қазақстан Республикасының Заңына және темір жол көлігі саласындағы өзге де нормативтік құқықтық актілерге сәйкес әзірленеді және локомотивтік тартқыш қызметтерін көрсету тәртібін айқындайды.</w:t>
      </w:r>
    </w:p>
    <w:bookmarkEnd w:id="13"/>
    <w:p>
      <w:pPr>
        <w:spacing w:after="0"/>
        <w:ind w:left="0"/>
        <w:jc w:val="both"/>
      </w:pPr>
      <w:r>
        <w:rPr>
          <w:rFonts w:ascii="Times New Roman"/>
          <w:b w:val="false"/>
          <w:i w:val="false"/>
          <w:color w:val="000000"/>
          <w:sz w:val="28"/>
        </w:rPr>
        <w:t>
      Қағидалар локомотивтік тартқыш операторының (бұдан әрі - оператор), тасымалдаушылардың және тасымалдау процесіне өзге де қатысушылардың арасындағы қарым-қатынастарды реттейді, сондай-ақ жолаушыларды, багажды, жүк-багажды, пошталық жөнелтілімдерді және жүктерді темір жол көлігімен тасымалдауды ұйымдастыру мен маневрлік және шаруашылық жұмыстарын жүзеге асыру кезінде локомотивтік тартқыш қызметін көрсетуді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 </w:t>
      </w:r>
    </w:p>
    <w:bookmarkStart w:name="z19"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20" w:id="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"8) маневрлік жұмыс – вагондарды өңдеу, сұрыптау, тарқату, тиеуге, түсіруге, жөндеу жолына (жолынан), салмағын өлшеуге әкелу-әкету, поездарды құрастыру, тарқату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(локомотивтер немесе моторвагондық жылжымалы құрамдардың) орнын ауыстыру;";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орыс тіліндегі мәтін өзгермейді: </w:t>
      </w:r>
    </w:p>
    <w:bookmarkStart w:name="z23" w:id="17"/>
    <w:p>
      <w:pPr>
        <w:spacing w:after="0"/>
        <w:ind w:left="0"/>
        <w:jc w:val="both"/>
      </w:pPr>
      <w:r>
        <w:rPr>
          <w:rFonts w:ascii="Times New Roman"/>
          <w:b w:val="false"/>
          <w:i w:val="false"/>
          <w:color w:val="000000"/>
          <w:sz w:val="28"/>
        </w:rPr>
        <w:t>
      "7. Осы Қағидаларға және темір жол көлігі саласындағы өзге де нормативтік құқықтық актілерге сәйкес талаптарды, ұсынылатын қызметтер ауқымын, тараптардың құқықтарын, міндеттерін және жауапкершіліктерін айқындайтын локомотивтік тартқыш қызметін көрсету жөніндегі шарт оператордың локомотивтік тартқыш қызметін көрсетуге негіз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25" w:id="18"/>
    <w:p>
      <w:pPr>
        <w:spacing w:after="0"/>
        <w:ind w:left="0"/>
        <w:jc w:val="both"/>
      </w:pPr>
      <w:r>
        <w:rPr>
          <w:rFonts w:ascii="Times New Roman"/>
          <w:b w:val="false"/>
          <w:i w:val="false"/>
          <w:color w:val="000000"/>
          <w:sz w:val="28"/>
        </w:rPr>
        <w:t>
      "10. Оператордың локомотивтік тартқыш қызметін көрсету туралы шешімі өтініш тіркелген және осы Қағидаларға сәйкес қажетті барлық құжаттар ұсынылған соң мынадай мерзімдерден кешіктірілмей қабылдануы тиіс:".</w:t>
      </w:r>
    </w:p>
    <w:bookmarkEnd w:id="18"/>
    <w:bookmarkStart w:name="z26" w:id="19"/>
    <w:p>
      <w:pPr>
        <w:spacing w:after="0"/>
        <w:ind w:left="0"/>
        <w:jc w:val="both"/>
      </w:pPr>
      <w:r>
        <w:rPr>
          <w:rFonts w:ascii="Times New Roman"/>
          <w:b w:val="false"/>
          <w:i w:val="false"/>
          <w:color w:val="000000"/>
          <w:sz w:val="28"/>
        </w:rPr>
        <w:t xml:space="preserve">
      2. "Тасымалдау процесіне қатысушылардың өзара технологиялық іс-қимыл жасау қағидасын бекіту туралы" Қазақстан Республикасы Көлік және коммуникацмия министрінің міндетін атқарушының 2011 жылғы 3 наурыздағы № 110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6865 болып тіркелген, 2011 жылғы 29 сәуірде "Егемен Қазақстан" газетінде жарияланған):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Тасымалдау процесіне қатысушылардың өзара технологиялық іс-қимыл жасау </w:t>
      </w:r>
      <w:r>
        <w:rPr>
          <w:rFonts w:ascii="Times New Roman"/>
          <w:b w:val="false"/>
          <w:i w:val="false"/>
          <w:color w:val="000000"/>
          <w:sz w:val="28"/>
        </w:rPr>
        <w:t>қағидасында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9" w:id="21"/>
    <w:p>
      <w:pPr>
        <w:spacing w:after="0"/>
        <w:ind w:left="0"/>
        <w:jc w:val="both"/>
      </w:pPr>
      <w:r>
        <w:rPr>
          <w:rFonts w:ascii="Times New Roman"/>
          <w:b w:val="false"/>
          <w:i w:val="false"/>
          <w:color w:val="000000"/>
          <w:sz w:val="28"/>
        </w:rPr>
        <w:t xml:space="preserve">
      "9. Өзінің тартқыш көлік құралдары (локомотиві) жоқ тармақ иеленуші мен контрагенттер маневрлық және шаруашылық жұмыстар (поездарды қалыптастыруы, тарату, тиеу/түсіру орындарына вагондарды беру-алып кету және орнын ауыстыру, тасымалдау процесімен байланысты емес басқа технологиялық мақсаттар) үшін локомотивтік тартымның операторларымен жасаған шарттың негізінде локомотивтік тартымның қызметтерін пайдаланады.". </w:t>
      </w:r>
    </w:p>
    <w:bookmarkEnd w:id="21"/>
    <w:bookmarkStart w:name="z30" w:id="22"/>
    <w:p>
      <w:pPr>
        <w:spacing w:after="0"/>
        <w:ind w:left="0"/>
        <w:jc w:val="both"/>
      </w:pPr>
      <w:r>
        <w:rPr>
          <w:rFonts w:ascii="Times New Roman"/>
          <w:b w:val="false"/>
          <w:i w:val="false"/>
          <w:color w:val="000000"/>
          <w:sz w:val="28"/>
        </w:rPr>
        <w:t xml:space="preserve">
      3. "Поездардың қозғалысы және теміржол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7021 болып тіркелген, 2011 жылғы Қазақстан Республикасы орталық атқарушы және өзге де мемлекеттік органдарының нормативтік құқықтық актілері бюллетенінде жарияланған):</w:t>
      </w:r>
    </w:p>
    <w:bookmarkEnd w:id="22"/>
    <w:bookmarkStart w:name="z31"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поездардың қозғалысы және темір жол көлігіндегі маневрлік жұмыс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137-тармақтың</w:t>
      </w:r>
      <w:r>
        <w:rPr>
          <w:rFonts w:ascii="Times New Roman"/>
          <w:b w:val="false"/>
          <w:i w:val="false"/>
          <w:color w:val="000000"/>
          <w:sz w:val="28"/>
        </w:rPr>
        <w:t xml:space="preserve"> екінші бөлігі мынадай редакцияда жазылсын:</w:t>
      </w:r>
    </w:p>
    <w:bookmarkStart w:name="z33" w:id="24"/>
    <w:p>
      <w:pPr>
        <w:spacing w:after="0"/>
        <w:ind w:left="0"/>
        <w:jc w:val="both"/>
      </w:pPr>
      <w:r>
        <w:rPr>
          <w:rFonts w:ascii="Times New Roman"/>
          <w:b w:val="false"/>
          <w:i w:val="false"/>
          <w:color w:val="000000"/>
          <w:sz w:val="28"/>
        </w:rPr>
        <w:t>
      "Кілт-жезлдар сондай-ақ вагондарды аралықтарға жанасатын кірме жолдарға беруді-алып кетуді ұйымдастыруда, сондай-ақ жөнелтілген поездың артынан олардың кейіннен станцияға оралуымен шаруашылық поездарының қозғалысы пайдаланылуы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"140. Локомотивті жөнелту станциясына қайтарумен немесе одан әрі көрші станцияға дейін жүрумен вагондарды қосалқы пост қызмет көрсетпейтін түйісуге беру-алып кету қажеттігі кезінде машинистке түйісу бағыттамасының бақылау құлпының кілтімен бірге жезл беріледі. Көрші станция бойынша кезекші вагондарды түйісуге беру-алып кету үшін локомотивтің жөнелтілгені туралы және станцияға оралуы туралы да хабардар 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"546. Жарылғыш материалдар бар вагондар поездарда және маневрлер кезінде, сондай-ақ кәсіпорындар мен ұйымдардың кірме жолдарына беру-алып кету кезінде осы Нұсқаулықтың 88-қосымшасында көзделген нормаларға сәйкес паналауы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"548. Жарылғыш материалдар бар вагондарды түсіруге қабылдайтын немесе жөнелтуші кірме жолдарға қызмет көрсету жөніндегі жергілікті нұсқаулықтарда мұндай вагондарды беру-алып кету маршруттары, маневрлік құрамдардың олармен орын ауыстыру жылдамдығы, өтпелер арқылы жүру тәртібі мен маршрутты күзету, сондай-ақ жергілікті жағдайларға қарай қауіпсіздікті қамтамасыз ету үшін қажетті басқа шаралар анықталуы тиіс. Жарылғыш материалдар бар вагондарды арсеналдардың, базалар мен қоймалардың кірме жолдарына беру-алып кету негізінен тепловоздар жүргізеді.";</w:t>
      </w:r>
    </w:p>
    <w:bookmarkEnd w:id="26"/>
    <w:bookmarkStart w:name="z39" w:id="27"/>
    <w:p>
      <w:pPr>
        <w:spacing w:after="0"/>
        <w:ind w:left="0"/>
        <w:jc w:val="both"/>
      </w:pPr>
      <w:r>
        <w:rPr>
          <w:rFonts w:ascii="Times New Roman"/>
          <w:b w:val="false"/>
          <w:i w:val="false"/>
          <w:color w:val="000000"/>
          <w:sz w:val="28"/>
        </w:rPr>
        <w:t xml:space="preserve">
      Қазақстан Республикасы поездардың қозғалысы және темір жол көлігіндегі маневрлік жұмыс жөніндегі Нұсқаулыққа </w:t>
      </w:r>
      <w:r>
        <w:rPr>
          <w:rFonts w:ascii="Times New Roman"/>
          <w:b w:val="false"/>
          <w:i w:val="false"/>
          <w:color w:val="000000"/>
          <w:sz w:val="28"/>
        </w:rPr>
        <w:t>88-қосымша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темір жол көлігіндегі</w:t>
            </w:r>
            <w:r>
              <w:br/>
            </w:r>
            <w:r>
              <w:rPr>
                <w:rFonts w:ascii="Times New Roman"/>
                <w:b w:val="false"/>
                <w:i w:val="false"/>
                <w:color w:val="000000"/>
                <w:sz w:val="20"/>
              </w:rPr>
              <w:t>поездар қозғалысы және маневрлік</w:t>
            </w:r>
            <w:r>
              <w:br/>
            </w:r>
            <w:r>
              <w:rPr>
                <w:rFonts w:ascii="Times New Roman"/>
                <w:b w:val="false"/>
                <w:i w:val="false"/>
                <w:color w:val="000000"/>
                <w:sz w:val="20"/>
              </w:rPr>
              <w:t>жұмыс жөніндегі нұсқаулыққа</w:t>
            </w:r>
            <w:r>
              <w:br/>
            </w:r>
            <w:r>
              <w:rPr>
                <w:rFonts w:ascii="Times New Roman"/>
                <w:b w:val="false"/>
                <w:i w:val="false"/>
                <w:color w:val="000000"/>
                <w:sz w:val="20"/>
              </w:rPr>
              <w:t>88-қосымша</w:t>
            </w:r>
          </w:p>
        </w:tc>
      </w:tr>
    </w:tbl>
    <w:bookmarkStart w:name="z41" w:id="28"/>
    <w:p>
      <w:pPr>
        <w:spacing w:after="0"/>
        <w:ind w:left="0"/>
        <w:jc w:val="left"/>
      </w:pPr>
      <w:r>
        <w:rPr>
          <w:rFonts w:ascii="Times New Roman"/>
          <w:b/>
          <w:i w:val="false"/>
          <w:color w:val="000000"/>
        </w:rPr>
        <w:t xml:space="preserve"> 1-кластық қауіпті жүктер (жарылғыш материалдар) тиелген вагондарға арналған поездарда және маневрлер кезінде қалқалаудың ең төмен нормалары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9"/>
        <w:gridCol w:w="275"/>
        <w:gridCol w:w="276"/>
      </w:tblGrid>
      <w:tr>
        <w:trPr>
          <w:trHeight w:val="30" w:hRule="atLeast"/>
        </w:trPr>
        <w:tc>
          <w:tcPr>
            <w:tcW w:w="1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Қалқалау қажет болатын жағдайлар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А-сұлбасы бойынша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Ә-сұлбасы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қалқалау вагондарының саны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қалқалау вагондарының саны</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локомотивтен: жарылғыш материалдар тиелген барлық жабық мамандандырылған вагондарды (тартымы мен отынның түріне байланыссыз)</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тиелген платформалар мен жартылай вагондар құрғақ отынмен жүретін паровоздан; локомотивтердің өзге түрлерінен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соңынан соңғы вагонды ескерумен, соның ішінде итеру кезінде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Эшелонның жеке құрамы тиелген вагондардан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Жолсеріктері, жүктерге ілесіп жүруге арнап арнайы бөлінген қызметкерлері, қарауылдар, күзет наряды бар жылжымалы құрамнан (вагондардан, әрекетсіз қалпындағы локомотивтерден, крандар мен темір жол жүрісіндегі өзге механизмдерден)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жүктері бар вагондардан (2, 3, 4, 5 - кластық және 6. 1- ішкі кластық қауіпті жүктері бар вагондарды санамағанда)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кластық және 1. 6- ішкі кластық қауіпті жүктері бар вагондардан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салынады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бос цистерналардан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нөмірлері: 115, 119, 121, 126, 128, 130, 134, 137, 1414, 143, 148, 154, 155, 156, 167, 168, 176, 179, 182, 199 ЖМ тиелген вагондардан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жарылғыш материалдар тиелген вагондардан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арқалығының шектерінен шығарумен тиелген ағаш материалдары, құрыш және темірбетонды арқалықтар, рельстер, құбырлар мен соған ұқсас жүктері бар платформалар мен үсті ашық вагондардан және тасымалдағыштардан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 кезінде құрғақ отынмен жүретін паровоздан, тепловоздан (паровоздан) және жарылғыш материалдар тиелген вагондарды кірме жолдарға беру-алып кету кезінде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